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720FD8">
        <w:rPr>
          <w:sz w:val="24"/>
          <w:szCs w:val="24"/>
        </w:rPr>
        <w:tab/>
      </w:r>
      <w:r w:rsidR="007226EC">
        <w:rPr>
          <w:sz w:val="24"/>
          <w:szCs w:val="24"/>
        </w:rPr>
        <w:t>43 - 16</w:t>
      </w:r>
      <w:r>
        <w:rPr>
          <w:sz w:val="24"/>
          <w:szCs w:val="24"/>
        </w:rPr>
        <w:tab/>
      </w:r>
      <w:r>
        <w:rPr>
          <w:sz w:val="24"/>
          <w:szCs w:val="24"/>
        </w:rPr>
        <w:tab/>
      </w:r>
      <w:r>
        <w:rPr>
          <w:sz w:val="24"/>
          <w:szCs w:val="24"/>
        </w:rPr>
        <w:tab/>
      </w:r>
      <w:r>
        <w:rPr>
          <w:sz w:val="24"/>
          <w:szCs w:val="24"/>
        </w:rPr>
        <w:tab/>
      </w:r>
      <w:r w:rsidR="00924FA1">
        <w:rPr>
          <w:noProof/>
        </w:rPr>
        <w:drawing>
          <wp:inline distT="0" distB="0" distL="0" distR="0" wp14:anchorId="1342847D" wp14:editId="79E17D55">
            <wp:extent cx="1054735" cy="8655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865505"/>
                    </a:xfrm>
                    <a:prstGeom prst="rect">
                      <a:avLst/>
                    </a:prstGeom>
                    <a:noFill/>
                  </pic:spPr>
                </pic:pic>
              </a:graphicData>
            </a:graphic>
          </wp:inline>
        </w:drawing>
      </w:r>
    </w:p>
    <w:p w:rsidR="00B30221" w:rsidRDefault="004C093A">
      <w:pPr>
        <w:rPr>
          <w:sz w:val="24"/>
          <w:szCs w:val="24"/>
        </w:rPr>
      </w:pPr>
      <w:r>
        <w:rPr>
          <w:sz w:val="24"/>
          <w:szCs w:val="24"/>
        </w:rPr>
        <w:t>Saksbehandler:</w:t>
      </w:r>
      <w:r>
        <w:rPr>
          <w:sz w:val="24"/>
          <w:szCs w:val="24"/>
        </w:rPr>
        <w:tab/>
      </w:r>
      <w:r w:rsidR="00BB77C2">
        <w:rPr>
          <w:sz w:val="24"/>
          <w:szCs w:val="24"/>
        </w:rPr>
        <w:tab/>
        <w:t>Ingunn O. Bjerkelo</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C3139">
        <w:rPr>
          <w:sz w:val="24"/>
          <w:szCs w:val="24"/>
        </w:rPr>
        <w:tab/>
      </w:r>
      <w:r w:rsidR="00BB77C2">
        <w:rPr>
          <w:sz w:val="24"/>
          <w:szCs w:val="24"/>
        </w:rPr>
        <w:tab/>
      </w:r>
      <w:r>
        <w:rPr>
          <w:sz w:val="24"/>
          <w:szCs w:val="24"/>
        </w:rPr>
        <w:t>Møtedato:</w:t>
      </w:r>
      <w:r w:rsidR="009435FB">
        <w:rPr>
          <w:sz w:val="24"/>
          <w:szCs w:val="24"/>
        </w:rPr>
        <w:tab/>
      </w:r>
    </w:p>
    <w:p w:rsidR="006C3139" w:rsidRPr="004C093A" w:rsidRDefault="004C093A" w:rsidP="006C3139">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6C3139">
        <w:rPr>
          <w:sz w:val="24"/>
          <w:szCs w:val="24"/>
        </w:rPr>
        <w:tab/>
      </w:r>
      <w:r w:rsidR="00BB77C2">
        <w:rPr>
          <w:sz w:val="24"/>
          <w:szCs w:val="24"/>
        </w:rPr>
        <w:tab/>
      </w:r>
      <w:r w:rsidR="004036EC">
        <w:rPr>
          <w:sz w:val="24"/>
          <w:szCs w:val="24"/>
        </w:rPr>
        <w:t>26.04.</w:t>
      </w:r>
      <w:r w:rsidR="00D01610">
        <w:rPr>
          <w:sz w:val="24"/>
          <w:szCs w:val="24"/>
        </w:rPr>
        <w:t>2016</w:t>
      </w:r>
    </w:p>
    <w:p w:rsidR="004C093A" w:rsidRDefault="004C093A">
      <w:pPr>
        <w:rPr>
          <w:sz w:val="24"/>
          <w:szCs w:val="24"/>
        </w:rPr>
      </w:pPr>
    </w:p>
    <w:p w:rsidR="004E0F9A" w:rsidRDefault="004E0F9A">
      <w:pPr>
        <w:rPr>
          <w:sz w:val="24"/>
          <w:szCs w:val="24"/>
        </w:rPr>
      </w:pPr>
    </w:p>
    <w:p w:rsidR="00F37E7E" w:rsidRPr="00B14117" w:rsidRDefault="004036EC" w:rsidP="00F37E7E">
      <w:pPr>
        <w:rPr>
          <w:b/>
          <w:sz w:val="32"/>
          <w:szCs w:val="32"/>
          <w:u w:val="single"/>
        </w:rPr>
      </w:pPr>
      <w:r>
        <w:rPr>
          <w:b/>
          <w:sz w:val="32"/>
          <w:szCs w:val="32"/>
          <w:u w:val="single"/>
        </w:rPr>
        <w:t>Status byggeprosjekt april 2016</w:t>
      </w:r>
    </w:p>
    <w:p w:rsidR="00F37E7E" w:rsidRDefault="00F37E7E" w:rsidP="00F37E7E"/>
    <w:p w:rsidR="00F37E7E" w:rsidRPr="00B14117" w:rsidRDefault="00F37E7E" w:rsidP="00F37E7E">
      <w:pPr>
        <w:spacing w:after="0" w:line="240" w:lineRule="auto"/>
        <w:rPr>
          <w:sz w:val="28"/>
          <w:szCs w:val="28"/>
          <w:u w:val="single"/>
        </w:rPr>
      </w:pPr>
      <w:r w:rsidRPr="00B14117">
        <w:rPr>
          <w:b/>
          <w:sz w:val="28"/>
          <w:szCs w:val="28"/>
          <w:u w:val="single"/>
        </w:rPr>
        <w:t>Saken gjelder</w:t>
      </w:r>
      <w:r>
        <w:rPr>
          <w:b/>
          <w:sz w:val="28"/>
          <w:szCs w:val="28"/>
          <w:u w:val="single"/>
        </w:rPr>
        <w:t>:</w:t>
      </w:r>
    </w:p>
    <w:p w:rsidR="00F37E7E" w:rsidRPr="00422CE9" w:rsidRDefault="00F37E7E" w:rsidP="00F37E7E">
      <w:pPr>
        <w:rPr>
          <w:sz w:val="24"/>
          <w:szCs w:val="24"/>
        </w:rPr>
      </w:pPr>
    </w:p>
    <w:p w:rsidR="00F37E7E" w:rsidRPr="00422CE9" w:rsidRDefault="00F37E7E" w:rsidP="00F37E7E">
      <w:pPr>
        <w:rPr>
          <w:sz w:val="24"/>
          <w:szCs w:val="24"/>
        </w:rPr>
      </w:pPr>
      <w:r w:rsidRPr="00422CE9">
        <w:rPr>
          <w:sz w:val="24"/>
          <w:szCs w:val="24"/>
        </w:rPr>
        <w:t>I denne saken legges frem status på byggeprosjekter vedtatt gjennom økonomiplan og oppdrag gitt av rådmannen.</w:t>
      </w:r>
    </w:p>
    <w:p w:rsidR="00F37E7E" w:rsidRPr="00422CE9" w:rsidRDefault="00F37E7E" w:rsidP="00F37E7E">
      <w:pPr>
        <w:rPr>
          <w:sz w:val="24"/>
          <w:szCs w:val="24"/>
        </w:rPr>
      </w:pPr>
      <w:r w:rsidRPr="00422CE9">
        <w:rPr>
          <w:sz w:val="24"/>
          <w:szCs w:val="24"/>
        </w:rPr>
        <w:t xml:space="preserve">Oversikt over prosjekt som håndteres av prosjektavdelingen følger som eget vedlegg (Vedlegg 1). </w:t>
      </w:r>
    </w:p>
    <w:p w:rsidR="00422CE9" w:rsidRDefault="00422CE9" w:rsidP="00F37E7E">
      <w:pPr>
        <w:rPr>
          <w:b/>
          <w:sz w:val="28"/>
          <w:szCs w:val="28"/>
          <w:u w:val="single"/>
        </w:rPr>
      </w:pPr>
    </w:p>
    <w:p w:rsidR="00F37E7E" w:rsidRPr="00B14117" w:rsidRDefault="00F37E7E" w:rsidP="00F37E7E">
      <w:pPr>
        <w:rPr>
          <w:b/>
          <w:sz w:val="28"/>
          <w:szCs w:val="28"/>
          <w:u w:val="single"/>
        </w:rPr>
      </w:pPr>
      <w:r w:rsidRPr="00B14117">
        <w:rPr>
          <w:b/>
          <w:sz w:val="28"/>
          <w:szCs w:val="28"/>
          <w:u w:val="single"/>
        </w:rPr>
        <w:t>Forklaringer:</w:t>
      </w:r>
    </w:p>
    <w:p w:rsidR="007B28DF" w:rsidRPr="00422CE9" w:rsidRDefault="00F37E7E" w:rsidP="00F37E7E">
      <w:pPr>
        <w:rPr>
          <w:sz w:val="24"/>
          <w:szCs w:val="24"/>
        </w:rPr>
      </w:pPr>
      <w:r w:rsidRPr="00422CE9">
        <w:rPr>
          <w:sz w:val="24"/>
          <w:szCs w:val="24"/>
        </w:rPr>
        <w:t>Prosjektoversikten viser at prosjektene har ulik status</w:t>
      </w:r>
      <w:r w:rsidR="007B28DF" w:rsidRPr="00422CE9">
        <w:rPr>
          <w:sz w:val="24"/>
          <w:szCs w:val="24"/>
        </w:rPr>
        <w:t xml:space="preserve"> under godkjenningsfanen</w:t>
      </w:r>
      <w:r w:rsidRPr="00422CE9">
        <w:rPr>
          <w:sz w:val="24"/>
          <w:szCs w:val="24"/>
        </w:rPr>
        <w:t xml:space="preserve">. </w:t>
      </w:r>
      <w:r w:rsidR="007B28DF" w:rsidRPr="00422CE9">
        <w:rPr>
          <w:sz w:val="24"/>
          <w:szCs w:val="24"/>
        </w:rPr>
        <w:t xml:space="preserve">Her har en inndeling i </w:t>
      </w:r>
      <w:r w:rsidR="00175A45" w:rsidRPr="00422CE9">
        <w:rPr>
          <w:sz w:val="24"/>
          <w:szCs w:val="24"/>
        </w:rPr>
        <w:t>fire faser:</w:t>
      </w:r>
    </w:p>
    <w:p w:rsidR="007B28DF" w:rsidRPr="00422CE9" w:rsidRDefault="007B28DF" w:rsidP="007B28DF">
      <w:pPr>
        <w:pStyle w:val="Listeavsnitt"/>
        <w:numPr>
          <w:ilvl w:val="0"/>
          <w:numId w:val="4"/>
        </w:numPr>
        <w:rPr>
          <w:sz w:val="24"/>
          <w:szCs w:val="24"/>
        </w:rPr>
      </w:pPr>
      <w:r w:rsidRPr="00422CE9">
        <w:rPr>
          <w:b/>
          <w:sz w:val="24"/>
          <w:szCs w:val="24"/>
        </w:rPr>
        <w:t>ØP</w:t>
      </w:r>
      <w:r w:rsidR="00175A45" w:rsidRPr="00422CE9">
        <w:rPr>
          <w:b/>
          <w:sz w:val="24"/>
          <w:szCs w:val="24"/>
        </w:rPr>
        <w:t>/per.1 eller per.2</w:t>
      </w:r>
      <w:r w:rsidR="00175A45" w:rsidRPr="00422CE9">
        <w:rPr>
          <w:sz w:val="24"/>
          <w:szCs w:val="24"/>
        </w:rPr>
        <w:t xml:space="preserve">, </w:t>
      </w:r>
      <w:r w:rsidRPr="00422CE9">
        <w:rPr>
          <w:sz w:val="24"/>
          <w:szCs w:val="24"/>
        </w:rPr>
        <w:t>bevilget i ØP eller perioderapportering</w:t>
      </w:r>
    </w:p>
    <w:p w:rsidR="007B28DF" w:rsidRPr="00422CE9" w:rsidRDefault="007B28DF" w:rsidP="007B28DF">
      <w:pPr>
        <w:pStyle w:val="Listeavsnitt"/>
        <w:numPr>
          <w:ilvl w:val="0"/>
          <w:numId w:val="4"/>
        </w:numPr>
        <w:rPr>
          <w:sz w:val="24"/>
          <w:szCs w:val="24"/>
        </w:rPr>
      </w:pPr>
      <w:r w:rsidRPr="00422CE9">
        <w:rPr>
          <w:b/>
          <w:sz w:val="24"/>
          <w:szCs w:val="24"/>
        </w:rPr>
        <w:t>K0</w:t>
      </w:r>
      <w:r w:rsidR="00175A45" w:rsidRPr="00422CE9">
        <w:rPr>
          <w:sz w:val="24"/>
          <w:szCs w:val="24"/>
        </w:rPr>
        <w:t>, vedtatt</w:t>
      </w:r>
      <w:r w:rsidRPr="00422CE9">
        <w:rPr>
          <w:sz w:val="24"/>
          <w:szCs w:val="24"/>
        </w:rPr>
        <w:t xml:space="preserve"> </w:t>
      </w:r>
      <w:r w:rsidR="00175A45" w:rsidRPr="00422CE9">
        <w:rPr>
          <w:sz w:val="24"/>
          <w:szCs w:val="24"/>
        </w:rPr>
        <w:t>prosjekt</w:t>
      </w:r>
      <w:r w:rsidRPr="00422CE9">
        <w:rPr>
          <w:sz w:val="24"/>
          <w:szCs w:val="24"/>
        </w:rPr>
        <w:t xml:space="preserve">sramme iht. kostnadsoverslag </w:t>
      </w:r>
      <w:r w:rsidR="00175A45" w:rsidRPr="00422CE9">
        <w:rPr>
          <w:sz w:val="24"/>
          <w:szCs w:val="24"/>
        </w:rPr>
        <w:t>0</w:t>
      </w:r>
      <w:r w:rsidRPr="00422CE9">
        <w:rPr>
          <w:sz w:val="24"/>
          <w:szCs w:val="24"/>
        </w:rPr>
        <w:t xml:space="preserve"> før anbudskonkurranse</w:t>
      </w:r>
    </w:p>
    <w:p w:rsidR="007B28DF" w:rsidRPr="00422CE9" w:rsidRDefault="007B28DF" w:rsidP="007B28DF">
      <w:pPr>
        <w:pStyle w:val="Listeavsnitt"/>
        <w:numPr>
          <w:ilvl w:val="0"/>
          <w:numId w:val="4"/>
        </w:numPr>
        <w:rPr>
          <w:sz w:val="24"/>
          <w:szCs w:val="24"/>
        </w:rPr>
      </w:pPr>
      <w:r w:rsidRPr="00422CE9">
        <w:rPr>
          <w:b/>
          <w:sz w:val="24"/>
          <w:szCs w:val="24"/>
        </w:rPr>
        <w:t>K1</w:t>
      </w:r>
      <w:r w:rsidR="00175A45" w:rsidRPr="00422CE9">
        <w:rPr>
          <w:sz w:val="24"/>
          <w:szCs w:val="24"/>
        </w:rPr>
        <w:t>, vedtatt prosjektramme iht. kostnadsoverslag 1. Benyttes i prosjekt med byggherrestyrte entrepriser</w:t>
      </w:r>
    </w:p>
    <w:p w:rsidR="007B28DF" w:rsidRPr="00422CE9" w:rsidRDefault="007B28DF" w:rsidP="007B28DF">
      <w:pPr>
        <w:pStyle w:val="Listeavsnitt"/>
        <w:numPr>
          <w:ilvl w:val="0"/>
          <w:numId w:val="4"/>
        </w:numPr>
        <w:rPr>
          <w:sz w:val="24"/>
          <w:szCs w:val="24"/>
        </w:rPr>
      </w:pPr>
      <w:r w:rsidRPr="00422CE9">
        <w:rPr>
          <w:b/>
          <w:sz w:val="24"/>
          <w:szCs w:val="24"/>
        </w:rPr>
        <w:t>K2</w:t>
      </w:r>
      <w:r w:rsidR="00175A45" w:rsidRPr="00422CE9">
        <w:rPr>
          <w:sz w:val="24"/>
          <w:szCs w:val="24"/>
        </w:rPr>
        <w:t>, vedtatt prosjektramme iht. kostnadsoverslag 2 etter gjennomført anbudskonkurranse, men før kontraktsinngåelse</w:t>
      </w:r>
    </w:p>
    <w:p w:rsidR="00175A45" w:rsidRPr="00422CE9" w:rsidRDefault="00175A45" w:rsidP="00175A45">
      <w:pPr>
        <w:rPr>
          <w:sz w:val="24"/>
          <w:szCs w:val="24"/>
        </w:rPr>
      </w:pPr>
      <w:r w:rsidRPr="00422CE9">
        <w:rPr>
          <w:sz w:val="24"/>
          <w:szCs w:val="24"/>
        </w:rPr>
        <w:t xml:space="preserve">Framdrift i prosjektene er inndelt i </w:t>
      </w:r>
      <w:r w:rsidR="003B0317" w:rsidRPr="00422CE9">
        <w:rPr>
          <w:sz w:val="24"/>
          <w:szCs w:val="24"/>
        </w:rPr>
        <w:t>sju faser:</w:t>
      </w:r>
    </w:p>
    <w:p w:rsidR="00175A45" w:rsidRPr="00422CE9" w:rsidRDefault="00175A45" w:rsidP="00175A45">
      <w:pPr>
        <w:pStyle w:val="Listeavsnitt"/>
        <w:numPr>
          <w:ilvl w:val="0"/>
          <w:numId w:val="4"/>
        </w:numPr>
        <w:rPr>
          <w:sz w:val="24"/>
          <w:szCs w:val="24"/>
        </w:rPr>
      </w:pPr>
      <w:r w:rsidRPr="00422CE9">
        <w:rPr>
          <w:b/>
          <w:sz w:val="24"/>
          <w:szCs w:val="24"/>
        </w:rPr>
        <w:t>Utredning tomt</w:t>
      </w:r>
      <w:r w:rsidRPr="00422CE9">
        <w:rPr>
          <w:sz w:val="24"/>
          <w:szCs w:val="24"/>
        </w:rPr>
        <w:t>, avklaring av tomt/kjøp av tomt</w:t>
      </w:r>
    </w:p>
    <w:p w:rsidR="00175A45" w:rsidRPr="00422CE9" w:rsidRDefault="00175A45" w:rsidP="00175A45">
      <w:pPr>
        <w:pStyle w:val="Listeavsnitt"/>
        <w:numPr>
          <w:ilvl w:val="0"/>
          <w:numId w:val="4"/>
        </w:numPr>
        <w:rPr>
          <w:sz w:val="24"/>
          <w:szCs w:val="24"/>
        </w:rPr>
      </w:pPr>
      <w:r w:rsidRPr="00422CE9">
        <w:rPr>
          <w:b/>
          <w:sz w:val="24"/>
          <w:szCs w:val="24"/>
        </w:rPr>
        <w:lastRenderedPageBreak/>
        <w:t>Regulering,</w:t>
      </w:r>
      <w:r w:rsidRPr="00422CE9">
        <w:rPr>
          <w:sz w:val="24"/>
          <w:szCs w:val="24"/>
        </w:rPr>
        <w:t xml:space="preserve"> detaljregulering av tomt/utbyggingsavtale</w:t>
      </w:r>
    </w:p>
    <w:p w:rsidR="00175A45" w:rsidRPr="00422CE9" w:rsidRDefault="00175A45" w:rsidP="00175A45">
      <w:pPr>
        <w:pStyle w:val="Listeavsnitt"/>
        <w:numPr>
          <w:ilvl w:val="0"/>
          <w:numId w:val="4"/>
        </w:numPr>
        <w:rPr>
          <w:sz w:val="24"/>
          <w:szCs w:val="24"/>
        </w:rPr>
      </w:pPr>
      <w:r w:rsidRPr="00422CE9">
        <w:rPr>
          <w:b/>
          <w:sz w:val="24"/>
          <w:szCs w:val="24"/>
        </w:rPr>
        <w:t>Forprosjekt</w:t>
      </w:r>
      <w:r w:rsidRPr="00422CE9">
        <w:rPr>
          <w:sz w:val="24"/>
          <w:szCs w:val="24"/>
        </w:rPr>
        <w:t xml:space="preserve">, </w:t>
      </w:r>
      <w:r w:rsidR="003B0317" w:rsidRPr="00422CE9">
        <w:rPr>
          <w:sz w:val="24"/>
          <w:szCs w:val="24"/>
        </w:rPr>
        <w:t>tidlige prosjekteringsstadier i byggeprosjektene</w:t>
      </w:r>
    </w:p>
    <w:p w:rsidR="00175A45" w:rsidRPr="00422CE9" w:rsidRDefault="00175A45" w:rsidP="00175A45">
      <w:pPr>
        <w:pStyle w:val="Listeavsnitt"/>
        <w:numPr>
          <w:ilvl w:val="0"/>
          <w:numId w:val="4"/>
        </w:numPr>
        <w:rPr>
          <w:sz w:val="24"/>
          <w:szCs w:val="24"/>
        </w:rPr>
      </w:pPr>
      <w:r w:rsidRPr="00422CE9">
        <w:rPr>
          <w:b/>
          <w:sz w:val="24"/>
          <w:szCs w:val="24"/>
        </w:rPr>
        <w:t>Prosjektering</w:t>
      </w:r>
      <w:r w:rsidR="003B0317" w:rsidRPr="00422CE9">
        <w:rPr>
          <w:sz w:val="24"/>
          <w:szCs w:val="24"/>
        </w:rPr>
        <w:t>, detaljprosjektering av byggeprosjektene. Kan gjennomføres både før og etter anbudskonkurranse alt etter entrepriseform</w:t>
      </w:r>
    </w:p>
    <w:p w:rsidR="003B0317" w:rsidRPr="00422CE9" w:rsidRDefault="00175A45" w:rsidP="00175A45">
      <w:pPr>
        <w:pStyle w:val="Listeavsnitt"/>
        <w:numPr>
          <w:ilvl w:val="0"/>
          <w:numId w:val="4"/>
        </w:numPr>
        <w:rPr>
          <w:sz w:val="24"/>
          <w:szCs w:val="24"/>
        </w:rPr>
      </w:pPr>
      <w:r w:rsidRPr="00422CE9">
        <w:rPr>
          <w:b/>
          <w:sz w:val="24"/>
          <w:szCs w:val="24"/>
        </w:rPr>
        <w:t>Anbudskonkurranse</w:t>
      </w:r>
      <w:r w:rsidR="003B0317" w:rsidRPr="00422CE9">
        <w:rPr>
          <w:b/>
          <w:sz w:val="24"/>
          <w:szCs w:val="24"/>
        </w:rPr>
        <w:t>,</w:t>
      </w:r>
      <w:r w:rsidR="003B0317" w:rsidRPr="00422CE9">
        <w:rPr>
          <w:sz w:val="24"/>
          <w:szCs w:val="24"/>
        </w:rPr>
        <w:t xml:space="preserve"> utlysing av konkurranse for byggeprosjektet på Doffin/TED, inkl. evalueringsprosessen fram til kontraktsinngåelse</w:t>
      </w:r>
    </w:p>
    <w:p w:rsidR="00175A45" w:rsidRPr="00422CE9" w:rsidRDefault="003B0317" w:rsidP="00175A45">
      <w:pPr>
        <w:pStyle w:val="Listeavsnitt"/>
        <w:numPr>
          <w:ilvl w:val="0"/>
          <w:numId w:val="4"/>
        </w:numPr>
        <w:rPr>
          <w:sz w:val="24"/>
          <w:szCs w:val="24"/>
        </w:rPr>
      </w:pPr>
      <w:r w:rsidRPr="00422CE9">
        <w:rPr>
          <w:b/>
          <w:sz w:val="24"/>
          <w:szCs w:val="24"/>
        </w:rPr>
        <w:t>B</w:t>
      </w:r>
      <w:r w:rsidR="00175A45" w:rsidRPr="00422CE9">
        <w:rPr>
          <w:b/>
          <w:sz w:val="24"/>
          <w:szCs w:val="24"/>
        </w:rPr>
        <w:t>yggefase</w:t>
      </w:r>
      <w:r w:rsidRPr="00422CE9">
        <w:rPr>
          <w:b/>
          <w:sz w:val="24"/>
          <w:szCs w:val="24"/>
        </w:rPr>
        <w:t>,</w:t>
      </w:r>
      <w:r w:rsidRPr="00422CE9">
        <w:rPr>
          <w:sz w:val="24"/>
          <w:szCs w:val="24"/>
        </w:rPr>
        <w:t xml:space="preserve"> entreprenør er i gang med bygging</w:t>
      </w:r>
    </w:p>
    <w:p w:rsidR="00F37E7E" w:rsidRPr="00422CE9" w:rsidRDefault="00F37E7E" w:rsidP="00F37E7E">
      <w:pPr>
        <w:pStyle w:val="Listeavsnitt"/>
        <w:numPr>
          <w:ilvl w:val="0"/>
          <w:numId w:val="4"/>
        </w:numPr>
        <w:spacing w:after="0" w:line="240" w:lineRule="auto"/>
        <w:rPr>
          <w:sz w:val="24"/>
          <w:szCs w:val="24"/>
        </w:rPr>
      </w:pPr>
      <w:r w:rsidRPr="00422CE9">
        <w:rPr>
          <w:b/>
          <w:sz w:val="24"/>
          <w:szCs w:val="24"/>
        </w:rPr>
        <w:t>Garantifase</w:t>
      </w:r>
      <w:r w:rsidRPr="00422CE9">
        <w:rPr>
          <w:sz w:val="24"/>
          <w:szCs w:val="24"/>
        </w:rPr>
        <w:t>, dvs. etter overtakelse før sluttbehandling av byggeregnskap</w:t>
      </w:r>
    </w:p>
    <w:p w:rsidR="00F37E7E" w:rsidRPr="00422CE9" w:rsidRDefault="00F37E7E" w:rsidP="00F37E7E">
      <w:pPr>
        <w:rPr>
          <w:sz w:val="24"/>
          <w:szCs w:val="24"/>
        </w:rPr>
      </w:pPr>
    </w:p>
    <w:p w:rsidR="00F37E7E" w:rsidRPr="00422CE9" w:rsidRDefault="00F37E7E" w:rsidP="00F37E7E">
      <w:pPr>
        <w:rPr>
          <w:sz w:val="24"/>
          <w:szCs w:val="24"/>
        </w:rPr>
      </w:pPr>
      <w:r w:rsidRPr="00422CE9">
        <w:rPr>
          <w:sz w:val="24"/>
          <w:szCs w:val="24"/>
        </w:rPr>
        <w:t>Avvik i forhold til fremdrift og/eller økonomi er markert med gult eller rødt</w:t>
      </w:r>
      <w:r w:rsidR="003B0317" w:rsidRPr="00422CE9">
        <w:rPr>
          <w:sz w:val="24"/>
          <w:szCs w:val="24"/>
        </w:rPr>
        <w:t xml:space="preserve"> i vedlegg 1</w:t>
      </w:r>
      <w:r w:rsidRPr="00422CE9">
        <w:rPr>
          <w:sz w:val="24"/>
          <w:szCs w:val="24"/>
        </w:rPr>
        <w:t xml:space="preserve">. </w:t>
      </w:r>
      <w:r w:rsidR="003B0317" w:rsidRPr="00422CE9">
        <w:rPr>
          <w:sz w:val="24"/>
          <w:szCs w:val="24"/>
        </w:rPr>
        <w:t>Prosjekter</w:t>
      </w:r>
      <w:r w:rsidRPr="00422CE9">
        <w:rPr>
          <w:sz w:val="24"/>
          <w:szCs w:val="24"/>
        </w:rPr>
        <w:t xml:space="preserve"> som er markert med gult har usikkerhet knyttet til seg, mens de som er røde er identifiserte avvik ih</w:t>
      </w:r>
      <w:r w:rsidR="00D123CD" w:rsidRPr="00422CE9">
        <w:rPr>
          <w:sz w:val="24"/>
          <w:szCs w:val="24"/>
        </w:rPr>
        <w:t>t.</w:t>
      </w:r>
      <w:r w:rsidRPr="00422CE9">
        <w:rPr>
          <w:sz w:val="24"/>
          <w:szCs w:val="24"/>
        </w:rPr>
        <w:t xml:space="preserve"> plan.</w:t>
      </w:r>
    </w:p>
    <w:p w:rsidR="003B0317" w:rsidRPr="00422CE9" w:rsidRDefault="003B0317" w:rsidP="00F37E7E">
      <w:pPr>
        <w:rPr>
          <w:b/>
          <w:sz w:val="24"/>
          <w:szCs w:val="24"/>
          <w:u w:val="single"/>
        </w:rPr>
      </w:pPr>
    </w:p>
    <w:p w:rsidR="00831FB7" w:rsidRPr="00422CE9" w:rsidRDefault="00831FB7" w:rsidP="00F37E7E">
      <w:pPr>
        <w:rPr>
          <w:b/>
          <w:sz w:val="24"/>
          <w:szCs w:val="24"/>
          <w:u w:val="single"/>
        </w:rPr>
      </w:pPr>
      <w:r w:rsidRPr="00422CE9">
        <w:rPr>
          <w:b/>
          <w:sz w:val="24"/>
          <w:szCs w:val="24"/>
          <w:u w:val="single"/>
        </w:rPr>
        <w:t>Generelt:</w:t>
      </w:r>
    </w:p>
    <w:p w:rsidR="007A4E37" w:rsidRPr="00422CE9" w:rsidRDefault="007A4E37" w:rsidP="007E13DA">
      <w:pPr>
        <w:rPr>
          <w:sz w:val="24"/>
          <w:szCs w:val="24"/>
        </w:rPr>
      </w:pPr>
      <w:r w:rsidRPr="00422CE9">
        <w:rPr>
          <w:sz w:val="24"/>
          <w:szCs w:val="24"/>
        </w:rPr>
        <w:t xml:space="preserve">Status i prosjekt ny hovedbrannstasjon med legevakt, øyeblikkelig hjelp og ambulansesentral </w:t>
      </w:r>
      <w:r w:rsidR="00440B1C">
        <w:rPr>
          <w:sz w:val="24"/>
          <w:szCs w:val="24"/>
        </w:rPr>
        <w:t>l</w:t>
      </w:r>
      <w:r w:rsidRPr="00422CE9">
        <w:rPr>
          <w:sz w:val="24"/>
          <w:szCs w:val="24"/>
        </w:rPr>
        <w:t>egges fram i egne saker</w:t>
      </w:r>
      <w:r w:rsidR="00724239" w:rsidRPr="00422CE9">
        <w:rPr>
          <w:sz w:val="24"/>
          <w:szCs w:val="24"/>
        </w:rPr>
        <w:t xml:space="preserve"> der status på framdrift og økonomi omtales</w:t>
      </w:r>
      <w:r w:rsidRPr="00422CE9">
        <w:rPr>
          <w:sz w:val="24"/>
          <w:szCs w:val="24"/>
        </w:rPr>
        <w:t xml:space="preserve">. </w:t>
      </w:r>
    </w:p>
    <w:p w:rsidR="00AF3FC4" w:rsidRPr="00422CE9" w:rsidRDefault="00F955F0" w:rsidP="00F37E7E">
      <w:pPr>
        <w:rPr>
          <w:sz w:val="24"/>
          <w:szCs w:val="24"/>
        </w:rPr>
      </w:pPr>
      <w:r w:rsidRPr="00422CE9">
        <w:rPr>
          <w:sz w:val="24"/>
          <w:szCs w:val="24"/>
        </w:rPr>
        <w:t xml:space="preserve">Det legges fram </w:t>
      </w:r>
      <w:r w:rsidR="00433C0F">
        <w:rPr>
          <w:sz w:val="24"/>
          <w:szCs w:val="24"/>
        </w:rPr>
        <w:t>tre</w:t>
      </w:r>
      <w:r w:rsidRPr="00422CE9">
        <w:rPr>
          <w:sz w:val="24"/>
          <w:szCs w:val="24"/>
        </w:rPr>
        <w:t xml:space="preserve"> byggeregnskap</w:t>
      </w:r>
      <w:r w:rsidR="00D47E79" w:rsidRPr="00422CE9">
        <w:rPr>
          <w:sz w:val="24"/>
          <w:szCs w:val="24"/>
        </w:rPr>
        <w:t xml:space="preserve"> </w:t>
      </w:r>
      <w:r w:rsidR="00E74659">
        <w:rPr>
          <w:sz w:val="24"/>
          <w:szCs w:val="24"/>
        </w:rPr>
        <w:t>og et</w:t>
      </w:r>
      <w:r w:rsidR="00433C0F">
        <w:rPr>
          <w:sz w:val="24"/>
          <w:szCs w:val="24"/>
        </w:rPr>
        <w:t>t</w:t>
      </w:r>
      <w:r w:rsidR="00E74659">
        <w:rPr>
          <w:sz w:val="24"/>
          <w:szCs w:val="24"/>
        </w:rPr>
        <w:t xml:space="preserve"> prosjektregnskap </w:t>
      </w:r>
      <w:r w:rsidR="00D47E79" w:rsidRPr="00422CE9">
        <w:rPr>
          <w:sz w:val="24"/>
          <w:szCs w:val="24"/>
        </w:rPr>
        <w:t xml:space="preserve">for styrebehandling i egne saker. Totalt resultat for de </w:t>
      </w:r>
      <w:r w:rsidR="00433C0F">
        <w:rPr>
          <w:sz w:val="24"/>
          <w:szCs w:val="24"/>
        </w:rPr>
        <w:t>4</w:t>
      </w:r>
      <w:r w:rsidR="00E74659">
        <w:rPr>
          <w:sz w:val="24"/>
          <w:szCs w:val="24"/>
        </w:rPr>
        <w:t xml:space="preserve"> prosjektene</w:t>
      </w:r>
      <w:r w:rsidR="00D47E79" w:rsidRPr="00422CE9">
        <w:rPr>
          <w:sz w:val="24"/>
          <w:szCs w:val="24"/>
        </w:rPr>
        <w:t xml:space="preserve"> er et mindreforbruk på </w:t>
      </w:r>
      <w:r w:rsidR="00433C0F">
        <w:rPr>
          <w:sz w:val="24"/>
          <w:szCs w:val="24"/>
        </w:rPr>
        <w:t>3,21</w:t>
      </w:r>
      <w:r w:rsidR="00D47E79" w:rsidRPr="00422CE9">
        <w:rPr>
          <w:sz w:val="24"/>
          <w:szCs w:val="24"/>
        </w:rPr>
        <w:t xml:space="preserve"> mill. kr.</w:t>
      </w:r>
    </w:p>
    <w:tbl>
      <w:tblPr>
        <w:tblStyle w:val="Tabellrutenett"/>
        <w:tblW w:w="0" w:type="auto"/>
        <w:tblLayout w:type="fixed"/>
        <w:tblLook w:val="04A0" w:firstRow="1" w:lastRow="0" w:firstColumn="1" w:lastColumn="0" w:noHBand="0" w:noVBand="1"/>
      </w:tblPr>
      <w:tblGrid>
        <w:gridCol w:w="1413"/>
        <w:gridCol w:w="2693"/>
        <w:gridCol w:w="1418"/>
        <w:gridCol w:w="1701"/>
        <w:gridCol w:w="1837"/>
      </w:tblGrid>
      <w:tr w:rsidR="00D47E79" w:rsidTr="00433C0F">
        <w:tc>
          <w:tcPr>
            <w:tcW w:w="1413" w:type="dxa"/>
            <w:shd w:val="clear" w:color="auto" w:fill="E5B8B7" w:themeFill="accent2" w:themeFillTint="66"/>
          </w:tcPr>
          <w:p w:rsidR="00F955F0" w:rsidRDefault="00F955F0" w:rsidP="00433C0F">
            <w:pPr>
              <w:jc w:val="center"/>
            </w:pPr>
            <w:r>
              <w:t>Prosjektnr</w:t>
            </w:r>
            <w:r w:rsidR="00433C0F">
              <w:t>.</w:t>
            </w:r>
          </w:p>
        </w:tc>
        <w:tc>
          <w:tcPr>
            <w:tcW w:w="2693" w:type="dxa"/>
            <w:shd w:val="clear" w:color="auto" w:fill="E5B8B7" w:themeFill="accent2" w:themeFillTint="66"/>
          </w:tcPr>
          <w:p w:rsidR="00F955F0" w:rsidRDefault="00F955F0" w:rsidP="00D47E79">
            <w:pPr>
              <w:jc w:val="center"/>
            </w:pPr>
            <w:r>
              <w:t>Navn</w:t>
            </w:r>
          </w:p>
        </w:tc>
        <w:tc>
          <w:tcPr>
            <w:tcW w:w="1418" w:type="dxa"/>
            <w:shd w:val="clear" w:color="auto" w:fill="E5B8B7" w:themeFill="accent2" w:themeFillTint="66"/>
          </w:tcPr>
          <w:p w:rsidR="00F955F0" w:rsidRDefault="00F955F0" w:rsidP="00D47E79">
            <w:pPr>
              <w:jc w:val="center"/>
            </w:pPr>
            <w:r>
              <w:t>Budsjett</w:t>
            </w:r>
          </w:p>
        </w:tc>
        <w:tc>
          <w:tcPr>
            <w:tcW w:w="1701" w:type="dxa"/>
            <w:shd w:val="clear" w:color="auto" w:fill="E5B8B7" w:themeFill="accent2" w:themeFillTint="66"/>
          </w:tcPr>
          <w:p w:rsidR="00F955F0" w:rsidRDefault="00F955F0" w:rsidP="00D47E79">
            <w:pPr>
              <w:jc w:val="center"/>
            </w:pPr>
            <w:r>
              <w:t>Regnskap</w:t>
            </w:r>
          </w:p>
        </w:tc>
        <w:tc>
          <w:tcPr>
            <w:tcW w:w="1837" w:type="dxa"/>
            <w:shd w:val="clear" w:color="auto" w:fill="E5B8B7" w:themeFill="accent2" w:themeFillTint="66"/>
          </w:tcPr>
          <w:p w:rsidR="00F955F0" w:rsidRDefault="00F955F0" w:rsidP="00D47E79">
            <w:pPr>
              <w:jc w:val="center"/>
            </w:pPr>
            <w:r>
              <w:t>Mer(+)/mindre(-) forbruk</w:t>
            </w:r>
          </w:p>
        </w:tc>
      </w:tr>
      <w:tr w:rsidR="00F955F0" w:rsidTr="00433C0F">
        <w:tc>
          <w:tcPr>
            <w:tcW w:w="1413" w:type="dxa"/>
          </w:tcPr>
          <w:p w:rsidR="00F955F0" w:rsidRPr="00D47E79" w:rsidRDefault="007A3E0F" w:rsidP="00F37E7E">
            <w:pPr>
              <w:rPr>
                <w:sz w:val="20"/>
                <w:szCs w:val="20"/>
              </w:rPr>
            </w:pPr>
            <w:r>
              <w:rPr>
                <w:sz w:val="20"/>
                <w:szCs w:val="20"/>
              </w:rPr>
              <w:t>30004</w:t>
            </w:r>
          </w:p>
        </w:tc>
        <w:tc>
          <w:tcPr>
            <w:tcW w:w="2693" w:type="dxa"/>
          </w:tcPr>
          <w:p w:rsidR="00F955F0" w:rsidRPr="00D47E79" w:rsidRDefault="007A3E0F" w:rsidP="00F37E7E">
            <w:pPr>
              <w:rPr>
                <w:sz w:val="20"/>
                <w:szCs w:val="20"/>
              </w:rPr>
            </w:pPr>
            <w:r>
              <w:rPr>
                <w:sz w:val="20"/>
                <w:szCs w:val="20"/>
              </w:rPr>
              <w:t>Utendørsanlegg (skole) 2014-bevilgning</w:t>
            </w:r>
          </w:p>
        </w:tc>
        <w:tc>
          <w:tcPr>
            <w:tcW w:w="1418" w:type="dxa"/>
          </w:tcPr>
          <w:p w:rsidR="00F955F0" w:rsidRPr="00D47E79" w:rsidRDefault="007A3E0F" w:rsidP="00736506">
            <w:pPr>
              <w:jc w:val="right"/>
              <w:rPr>
                <w:sz w:val="20"/>
                <w:szCs w:val="20"/>
              </w:rPr>
            </w:pPr>
            <w:r>
              <w:rPr>
                <w:sz w:val="20"/>
                <w:szCs w:val="20"/>
              </w:rPr>
              <w:t>1 295 000</w:t>
            </w:r>
          </w:p>
        </w:tc>
        <w:tc>
          <w:tcPr>
            <w:tcW w:w="1701" w:type="dxa"/>
          </w:tcPr>
          <w:p w:rsidR="00F955F0" w:rsidRPr="00433C0F" w:rsidRDefault="007A3E0F" w:rsidP="00433C0F">
            <w:pPr>
              <w:pStyle w:val="Listeavsnitt"/>
              <w:numPr>
                <w:ilvl w:val="0"/>
                <w:numId w:val="12"/>
              </w:numPr>
              <w:jc w:val="right"/>
              <w:rPr>
                <w:sz w:val="20"/>
                <w:szCs w:val="20"/>
              </w:rPr>
            </w:pPr>
            <w:r w:rsidRPr="00433C0F">
              <w:rPr>
                <w:sz w:val="20"/>
                <w:szCs w:val="20"/>
              </w:rPr>
              <w:t>000</w:t>
            </w:r>
          </w:p>
        </w:tc>
        <w:tc>
          <w:tcPr>
            <w:tcW w:w="1837" w:type="dxa"/>
          </w:tcPr>
          <w:p w:rsidR="00F955F0" w:rsidRPr="007A3E0F" w:rsidRDefault="00433C0F" w:rsidP="00433C0F">
            <w:pPr>
              <w:pStyle w:val="Listeavsnitt"/>
              <w:jc w:val="right"/>
              <w:rPr>
                <w:sz w:val="20"/>
                <w:szCs w:val="20"/>
              </w:rPr>
            </w:pPr>
            <w:r>
              <w:rPr>
                <w:sz w:val="20"/>
                <w:szCs w:val="20"/>
              </w:rPr>
              <w:t>-</w:t>
            </w:r>
            <w:r w:rsidR="007A3E0F">
              <w:rPr>
                <w:sz w:val="20"/>
                <w:szCs w:val="20"/>
              </w:rPr>
              <w:t>589 000</w:t>
            </w:r>
          </w:p>
        </w:tc>
      </w:tr>
      <w:tr w:rsidR="00F955F0" w:rsidTr="00433C0F">
        <w:tc>
          <w:tcPr>
            <w:tcW w:w="1413" w:type="dxa"/>
          </w:tcPr>
          <w:p w:rsidR="00F955F0" w:rsidRPr="00D47E79" w:rsidRDefault="007A3E0F" w:rsidP="00F37E7E">
            <w:pPr>
              <w:rPr>
                <w:sz w:val="20"/>
                <w:szCs w:val="20"/>
              </w:rPr>
            </w:pPr>
            <w:r>
              <w:rPr>
                <w:sz w:val="20"/>
                <w:szCs w:val="20"/>
              </w:rPr>
              <w:t>35014</w:t>
            </w:r>
          </w:p>
        </w:tc>
        <w:tc>
          <w:tcPr>
            <w:tcW w:w="2693" w:type="dxa"/>
          </w:tcPr>
          <w:p w:rsidR="00F955F0" w:rsidRPr="00D47E79" w:rsidRDefault="007A3E0F" w:rsidP="00F37E7E">
            <w:pPr>
              <w:rPr>
                <w:sz w:val="20"/>
                <w:szCs w:val="20"/>
              </w:rPr>
            </w:pPr>
            <w:r>
              <w:rPr>
                <w:sz w:val="20"/>
                <w:szCs w:val="20"/>
              </w:rPr>
              <w:t>Gravarslia barnehage, ferdigstilling av soveskur</w:t>
            </w:r>
          </w:p>
        </w:tc>
        <w:tc>
          <w:tcPr>
            <w:tcW w:w="1418" w:type="dxa"/>
          </w:tcPr>
          <w:p w:rsidR="00F955F0" w:rsidRPr="00D47E79" w:rsidRDefault="007A3E0F" w:rsidP="00736506">
            <w:pPr>
              <w:jc w:val="right"/>
              <w:rPr>
                <w:sz w:val="20"/>
                <w:szCs w:val="20"/>
              </w:rPr>
            </w:pPr>
            <w:r>
              <w:rPr>
                <w:sz w:val="20"/>
                <w:szCs w:val="20"/>
              </w:rPr>
              <w:t>200 000</w:t>
            </w:r>
          </w:p>
        </w:tc>
        <w:tc>
          <w:tcPr>
            <w:tcW w:w="1701" w:type="dxa"/>
          </w:tcPr>
          <w:p w:rsidR="00F955F0" w:rsidRPr="00D47E79" w:rsidRDefault="007A3E0F" w:rsidP="00736506">
            <w:pPr>
              <w:jc w:val="right"/>
              <w:rPr>
                <w:sz w:val="20"/>
                <w:szCs w:val="20"/>
              </w:rPr>
            </w:pPr>
            <w:r>
              <w:rPr>
                <w:sz w:val="20"/>
                <w:szCs w:val="20"/>
              </w:rPr>
              <w:t>222 000</w:t>
            </w:r>
          </w:p>
        </w:tc>
        <w:tc>
          <w:tcPr>
            <w:tcW w:w="1837" w:type="dxa"/>
          </w:tcPr>
          <w:p w:rsidR="00F955F0" w:rsidRPr="00D47E79" w:rsidRDefault="007A3E0F" w:rsidP="00433C0F">
            <w:pPr>
              <w:jc w:val="right"/>
              <w:rPr>
                <w:sz w:val="20"/>
                <w:szCs w:val="20"/>
              </w:rPr>
            </w:pPr>
            <w:r>
              <w:rPr>
                <w:sz w:val="20"/>
                <w:szCs w:val="20"/>
              </w:rPr>
              <w:t>+ 22 000</w:t>
            </w:r>
          </w:p>
        </w:tc>
      </w:tr>
      <w:tr w:rsidR="00F955F0" w:rsidTr="00433C0F">
        <w:tc>
          <w:tcPr>
            <w:tcW w:w="1413" w:type="dxa"/>
          </w:tcPr>
          <w:p w:rsidR="00F955F0" w:rsidRPr="00D47E79" w:rsidRDefault="00433C0F" w:rsidP="00F37E7E">
            <w:pPr>
              <w:rPr>
                <w:sz w:val="20"/>
                <w:szCs w:val="20"/>
              </w:rPr>
            </w:pPr>
            <w:r>
              <w:rPr>
                <w:sz w:val="20"/>
                <w:szCs w:val="20"/>
              </w:rPr>
              <w:t>35003</w:t>
            </w:r>
          </w:p>
        </w:tc>
        <w:tc>
          <w:tcPr>
            <w:tcW w:w="2693" w:type="dxa"/>
          </w:tcPr>
          <w:p w:rsidR="00F955F0" w:rsidRPr="00D47E79" w:rsidRDefault="00433C0F" w:rsidP="00433C0F">
            <w:pPr>
              <w:rPr>
                <w:sz w:val="20"/>
                <w:szCs w:val="20"/>
              </w:rPr>
            </w:pPr>
            <w:r>
              <w:rPr>
                <w:sz w:val="20"/>
                <w:szCs w:val="20"/>
              </w:rPr>
              <w:t>Utendørsanlegg, barnehage bevilgning-2014</w:t>
            </w:r>
          </w:p>
        </w:tc>
        <w:tc>
          <w:tcPr>
            <w:tcW w:w="1418" w:type="dxa"/>
          </w:tcPr>
          <w:p w:rsidR="00F955F0" w:rsidRPr="00D47E79" w:rsidRDefault="00433C0F" w:rsidP="00736506">
            <w:pPr>
              <w:jc w:val="right"/>
              <w:rPr>
                <w:sz w:val="20"/>
                <w:szCs w:val="20"/>
              </w:rPr>
            </w:pPr>
            <w:r>
              <w:rPr>
                <w:sz w:val="20"/>
                <w:szCs w:val="20"/>
              </w:rPr>
              <w:t>518 000</w:t>
            </w:r>
          </w:p>
        </w:tc>
        <w:tc>
          <w:tcPr>
            <w:tcW w:w="1701" w:type="dxa"/>
          </w:tcPr>
          <w:p w:rsidR="00F955F0" w:rsidRPr="00D47E79" w:rsidRDefault="00433C0F" w:rsidP="00736506">
            <w:pPr>
              <w:jc w:val="right"/>
              <w:rPr>
                <w:sz w:val="20"/>
                <w:szCs w:val="20"/>
              </w:rPr>
            </w:pPr>
            <w:r>
              <w:rPr>
                <w:sz w:val="20"/>
                <w:szCs w:val="20"/>
              </w:rPr>
              <w:t>440 000</w:t>
            </w:r>
          </w:p>
        </w:tc>
        <w:tc>
          <w:tcPr>
            <w:tcW w:w="1837" w:type="dxa"/>
          </w:tcPr>
          <w:p w:rsidR="00F955F0" w:rsidRPr="007A3E0F" w:rsidRDefault="00433C0F" w:rsidP="00433C0F">
            <w:pPr>
              <w:pStyle w:val="Listeavsnitt"/>
              <w:jc w:val="right"/>
              <w:rPr>
                <w:sz w:val="20"/>
                <w:szCs w:val="20"/>
              </w:rPr>
            </w:pPr>
            <w:r>
              <w:rPr>
                <w:sz w:val="20"/>
                <w:szCs w:val="20"/>
              </w:rPr>
              <w:t>-78 000</w:t>
            </w:r>
          </w:p>
        </w:tc>
      </w:tr>
      <w:tr w:rsidR="00433C0F" w:rsidTr="00433C0F">
        <w:tc>
          <w:tcPr>
            <w:tcW w:w="1413" w:type="dxa"/>
          </w:tcPr>
          <w:p w:rsidR="00433C0F" w:rsidRPr="00D47E79" w:rsidRDefault="00433C0F" w:rsidP="00433C0F">
            <w:pPr>
              <w:rPr>
                <w:sz w:val="20"/>
                <w:szCs w:val="20"/>
              </w:rPr>
            </w:pPr>
            <w:r>
              <w:rPr>
                <w:sz w:val="20"/>
                <w:szCs w:val="20"/>
              </w:rPr>
              <w:t>21015</w:t>
            </w:r>
          </w:p>
        </w:tc>
        <w:tc>
          <w:tcPr>
            <w:tcW w:w="2693" w:type="dxa"/>
          </w:tcPr>
          <w:p w:rsidR="00433C0F" w:rsidRPr="00D47E79" w:rsidRDefault="00433C0F" w:rsidP="00433C0F">
            <w:pPr>
              <w:rPr>
                <w:sz w:val="20"/>
                <w:szCs w:val="20"/>
              </w:rPr>
            </w:pPr>
            <w:r>
              <w:rPr>
                <w:sz w:val="20"/>
                <w:szCs w:val="20"/>
              </w:rPr>
              <w:t>Boligsosial handlingsplan, kjøp av inntil 20 boliger (2014)</w:t>
            </w:r>
          </w:p>
        </w:tc>
        <w:tc>
          <w:tcPr>
            <w:tcW w:w="1418" w:type="dxa"/>
          </w:tcPr>
          <w:p w:rsidR="00433C0F" w:rsidRPr="00D47E79" w:rsidRDefault="00433C0F" w:rsidP="00433C0F">
            <w:pPr>
              <w:jc w:val="right"/>
              <w:rPr>
                <w:sz w:val="20"/>
                <w:szCs w:val="20"/>
              </w:rPr>
            </w:pPr>
            <w:r>
              <w:rPr>
                <w:sz w:val="20"/>
                <w:szCs w:val="20"/>
              </w:rPr>
              <w:t>45 775 000</w:t>
            </w:r>
          </w:p>
        </w:tc>
        <w:tc>
          <w:tcPr>
            <w:tcW w:w="1701" w:type="dxa"/>
          </w:tcPr>
          <w:p w:rsidR="00433C0F" w:rsidRPr="00433C0F" w:rsidRDefault="00433C0F" w:rsidP="00433C0F">
            <w:pPr>
              <w:pStyle w:val="Listeavsnitt"/>
              <w:numPr>
                <w:ilvl w:val="0"/>
                <w:numId w:val="13"/>
              </w:numPr>
              <w:jc w:val="right"/>
              <w:rPr>
                <w:sz w:val="20"/>
                <w:szCs w:val="20"/>
              </w:rPr>
            </w:pPr>
            <w:r w:rsidRPr="00433C0F">
              <w:rPr>
                <w:sz w:val="20"/>
                <w:szCs w:val="20"/>
              </w:rPr>
              <w:t>207 000</w:t>
            </w:r>
          </w:p>
        </w:tc>
        <w:tc>
          <w:tcPr>
            <w:tcW w:w="1837" w:type="dxa"/>
          </w:tcPr>
          <w:p w:rsidR="00433C0F" w:rsidRPr="007A3E0F" w:rsidRDefault="00433C0F" w:rsidP="00433C0F">
            <w:pPr>
              <w:pStyle w:val="Listeavsnitt"/>
              <w:jc w:val="right"/>
              <w:rPr>
                <w:sz w:val="20"/>
                <w:szCs w:val="20"/>
              </w:rPr>
            </w:pPr>
            <w:r>
              <w:rPr>
                <w:sz w:val="20"/>
                <w:szCs w:val="20"/>
              </w:rPr>
              <w:t>-2 568 000</w:t>
            </w:r>
          </w:p>
        </w:tc>
      </w:tr>
      <w:tr w:rsidR="00433C0F" w:rsidTr="00433C0F">
        <w:tc>
          <w:tcPr>
            <w:tcW w:w="7225" w:type="dxa"/>
            <w:gridSpan w:val="4"/>
            <w:shd w:val="clear" w:color="auto" w:fill="F2DBDB" w:themeFill="accent2" w:themeFillTint="33"/>
          </w:tcPr>
          <w:p w:rsidR="00433C0F" w:rsidRPr="00D47E79" w:rsidRDefault="00433C0F" w:rsidP="00433C0F">
            <w:pPr>
              <w:rPr>
                <w:b/>
                <w:sz w:val="20"/>
                <w:szCs w:val="20"/>
              </w:rPr>
            </w:pPr>
            <w:r w:rsidRPr="00D47E79">
              <w:rPr>
                <w:b/>
                <w:sz w:val="20"/>
                <w:szCs w:val="20"/>
              </w:rPr>
              <w:t>Totalt resultat</w:t>
            </w:r>
            <w:r>
              <w:rPr>
                <w:b/>
                <w:sz w:val="20"/>
                <w:szCs w:val="20"/>
              </w:rPr>
              <w:t xml:space="preserve"> for de fire prosjektene</w:t>
            </w:r>
            <w:r w:rsidRPr="00D47E79">
              <w:rPr>
                <w:b/>
                <w:sz w:val="20"/>
                <w:szCs w:val="20"/>
              </w:rPr>
              <w:t xml:space="preserve">: </w:t>
            </w:r>
          </w:p>
        </w:tc>
        <w:tc>
          <w:tcPr>
            <w:tcW w:w="1837" w:type="dxa"/>
            <w:shd w:val="clear" w:color="auto" w:fill="F2DBDB" w:themeFill="accent2" w:themeFillTint="33"/>
          </w:tcPr>
          <w:p w:rsidR="00433C0F" w:rsidRPr="00D47E79" w:rsidRDefault="00433C0F" w:rsidP="00433C0F">
            <w:pPr>
              <w:pStyle w:val="Listeavsnitt"/>
              <w:jc w:val="right"/>
              <w:rPr>
                <w:b/>
                <w:sz w:val="20"/>
                <w:szCs w:val="20"/>
              </w:rPr>
            </w:pPr>
            <w:r>
              <w:rPr>
                <w:b/>
                <w:sz w:val="20"/>
                <w:szCs w:val="20"/>
              </w:rPr>
              <w:t>-3 213 000</w:t>
            </w:r>
          </w:p>
        </w:tc>
      </w:tr>
    </w:tbl>
    <w:p w:rsidR="00F955F0" w:rsidRDefault="00F955F0" w:rsidP="00F37E7E"/>
    <w:p w:rsidR="000D4E21" w:rsidRDefault="000D4E21" w:rsidP="00F37E7E">
      <w:pPr>
        <w:rPr>
          <w:sz w:val="24"/>
          <w:szCs w:val="24"/>
        </w:rPr>
      </w:pPr>
      <w:r w:rsidRPr="00422CE9">
        <w:rPr>
          <w:sz w:val="24"/>
          <w:szCs w:val="24"/>
        </w:rPr>
        <w:t xml:space="preserve">Anbudskonkurranse på rammeavtale for prosjektledelse, byggeledelse og rådgivende ingeniører </w:t>
      </w:r>
      <w:r w:rsidR="006515FB">
        <w:rPr>
          <w:sz w:val="24"/>
          <w:szCs w:val="24"/>
        </w:rPr>
        <w:t>er nå lyst ut på Doffin</w:t>
      </w:r>
      <w:r w:rsidRPr="00422CE9">
        <w:rPr>
          <w:sz w:val="24"/>
          <w:szCs w:val="24"/>
        </w:rPr>
        <w:t>.</w:t>
      </w:r>
    </w:p>
    <w:p w:rsidR="007451E8" w:rsidRDefault="007451E8" w:rsidP="00F37E7E">
      <w:pPr>
        <w:rPr>
          <w:sz w:val="24"/>
          <w:szCs w:val="24"/>
        </w:rPr>
      </w:pPr>
      <w:r>
        <w:rPr>
          <w:sz w:val="24"/>
          <w:szCs w:val="24"/>
        </w:rPr>
        <w:t xml:space="preserve">Det pågår arbeid knyttet til utarbeidelse av en mengde konkurransegrunnlag som skal lyses ut som åpne anbudskonkurranser på Doffin den kommende måneden og for minikonkurranser der minimum tre leverandører blir forespurt om pris. </w:t>
      </w:r>
    </w:p>
    <w:p w:rsidR="006515FB" w:rsidRPr="00422CE9" w:rsidRDefault="007451E8" w:rsidP="00F37E7E">
      <w:pPr>
        <w:rPr>
          <w:sz w:val="24"/>
          <w:szCs w:val="24"/>
        </w:rPr>
      </w:pPr>
      <w:r>
        <w:rPr>
          <w:sz w:val="24"/>
          <w:szCs w:val="24"/>
        </w:rPr>
        <w:t xml:space="preserve">Samtidig arbeides det med evaluering av tilbud i flere prosjekt med nærstående kontraktinngåelser i flere prosjekter i Riskahallen (rehabilitering), Myrveien (3 boliger), Hana barnehage uteareal og Vitenfabrikken 1 styringsautomatikk. </w:t>
      </w:r>
    </w:p>
    <w:p w:rsidR="00F37E7E" w:rsidRDefault="00F37E7E" w:rsidP="00F37E7E">
      <w:pPr>
        <w:rPr>
          <w:b/>
          <w:sz w:val="28"/>
          <w:szCs w:val="28"/>
          <w:u w:val="single"/>
        </w:rPr>
      </w:pPr>
      <w:r w:rsidRPr="00B14117">
        <w:rPr>
          <w:b/>
          <w:sz w:val="28"/>
          <w:szCs w:val="28"/>
          <w:u w:val="single"/>
        </w:rPr>
        <w:lastRenderedPageBreak/>
        <w:t xml:space="preserve">Status pr. </w:t>
      </w:r>
      <w:r w:rsidR="00660843">
        <w:rPr>
          <w:b/>
          <w:sz w:val="28"/>
          <w:szCs w:val="28"/>
          <w:u w:val="single"/>
        </w:rPr>
        <w:t>april</w:t>
      </w:r>
      <w:r w:rsidR="006578B7">
        <w:rPr>
          <w:b/>
          <w:sz w:val="28"/>
          <w:szCs w:val="28"/>
          <w:u w:val="single"/>
        </w:rPr>
        <w:t xml:space="preserve"> 2016</w:t>
      </w:r>
      <w:r w:rsidRPr="00B14117">
        <w:rPr>
          <w:b/>
          <w:sz w:val="28"/>
          <w:szCs w:val="28"/>
          <w:u w:val="single"/>
        </w:rPr>
        <w:t>:</w:t>
      </w:r>
    </w:p>
    <w:p w:rsidR="00F37E7E" w:rsidRPr="00422CE9" w:rsidRDefault="00F37E7E" w:rsidP="00F37E7E">
      <w:pPr>
        <w:rPr>
          <w:sz w:val="24"/>
          <w:szCs w:val="24"/>
        </w:rPr>
      </w:pPr>
      <w:r w:rsidRPr="00422CE9">
        <w:rPr>
          <w:sz w:val="24"/>
          <w:szCs w:val="24"/>
        </w:rPr>
        <w:t>Vedr</w:t>
      </w:r>
      <w:r w:rsidR="00724239" w:rsidRPr="00422CE9">
        <w:rPr>
          <w:sz w:val="24"/>
          <w:szCs w:val="24"/>
        </w:rPr>
        <w:t>ørende</w:t>
      </w:r>
      <w:r w:rsidRPr="00422CE9">
        <w:rPr>
          <w:sz w:val="24"/>
          <w:szCs w:val="24"/>
        </w:rPr>
        <w:t xml:space="preserve"> prosjekter som er i rute mht</w:t>
      </w:r>
      <w:r w:rsidR="00D123CD" w:rsidRPr="00422CE9">
        <w:rPr>
          <w:sz w:val="24"/>
          <w:szCs w:val="24"/>
        </w:rPr>
        <w:t>.</w:t>
      </w:r>
      <w:r w:rsidR="00C15BE2" w:rsidRPr="00422CE9">
        <w:rPr>
          <w:sz w:val="24"/>
          <w:szCs w:val="24"/>
        </w:rPr>
        <w:t xml:space="preserve"> fremdrift, innhold og </w:t>
      </w:r>
      <w:r w:rsidRPr="00422CE9">
        <w:rPr>
          <w:sz w:val="24"/>
          <w:szCs w:val="24"/>
        </w:rPr>
        <w:t>økonomi, se vedlagte oversikt hvor disse er markert grønt</w:t>
      </w:r>
      <w:r w:rsidR="00C15BE2" w:rsidRPr="00422CE9">
        <w:rPr>
          <w:sz w:val="24"/>
          <w:szCs w:val="24"/>
        </w:rPr>
        <w:t xml:space="preserve">. </w:t>
      </w:r>
      <w:r w:rsidR="003A01DA" w:rsidRPr="00422CE9">
        <w:rPr>
          <w:sz w:val="24"/>
          <w:szCs w:val="24"/>
        </w:rPr>
        <w:t xml:space="preserve">Disse prosjektene blir ikke omtalt i rapporten under. </w:t>
      </w:r>
      <w:r w:rsidR="00C15BE2" w:rsidRPr="00422CE9">
        <w:rPr>
          <w:sz w:val="24"/>
          <w:szCs w:val="24"/>
        </w:rPr>
        <w:t xml:space="preserve">Prosjekter som det er rapportert avvik </w:t>
      </w:r>
      <w:r w:rsidR="00606BD8" w:rsidRPr="00422CE9">
        <w:rPr>
          <w:sz w:val="24"/>
          <w:szCs w:val="24"/>
        </w:rPr>
        <w:t xml:space="preserve">i </w:t>
      </w:r>
      <w:r w:rsidR="00C15BE2" w:rsidRPr="00422CE9">
        <w:rPr>
          <w:sz w:val="24"/>
          <w:szCs w:val="24"/>
        </w:rPr>
        <w:t xml:space="preserve">tidligere </w:t>
      </w:r>
      <w:r w:rsidR="00F91C9A" w:rsidRPr="00422CE9">
        <w:rPr>
          <w:sz w:val="24"/>
          <w:szCs w:val="24"/>
        </w:rPr>
        <w:t>er</w:t>
      </w:r>
      <w:r w:rsidR="00C15BE2" w:rsidRPr="00422CE9">
        <w:rPr>
          <w:sz w:val="24"/>
          <w:szCs w:val="24"/>
        </w:rPr>
        <w:t xml:space="preserve"> ikke omtalt</w:t>
      </w:r>
      <w:r w:rsidR="00F91C9A" w:rsidRPr="00422CE9">
        <w:rPr>
          <w:sz w:val="24"/>
          <w:szCs w:val="24"/>
        </w:rPr>
        <w:t xml:space="preserve"> i denne rapporten dersom det ikke </w:t>
      </w:r>
      <w:r w:rsidR="00C15BE2" w:rsidRPr="00422CE9">
        <w:rPr>
          <w:sz w:val="24"/>
          <w:szCs w:val="24"/>
        </w:rPr>
        <w:t>foreligger informasjon</w:t>
      </w:r>
      <w:r w:rsidR="00DA350B" w:rsidRPr="00422CE9">
        <w:rPr>
          <w:sz w:val="24"/>
          <w:szCs w:val="24"/>
        </w:rPr>
        <w:t xml:space="preserve"> </w:t>
      </w:r>
      <w:r w:rsidR="00C15BE2" w:rsidRPr="00422CE9">
        <w:rPr>
          <w:sz w:val="24"/>
          <w:szCs w:val="24"/>
        </w:rPr>
        <w:t>som</w:t>
      </w:r>
      <w:r w:rsidR="00A17277" w:rsidRPr="00422CE9">
        <w:rPr>
          <w:sz w:val="24"/>
          <w:szCs w:val="24"/>
        </w:rPr>
        <w:t xml:space="preserve"> </w:t>
      </w:r>
      <w:r w:rsidR="00C15BE2" w:rsidRPr="00422CE9">
        <w:rPr>
          <w:sz w:val="24"/>
          <w:szCs w:val="24"/>
        </w:rPr>
        <w:t xml:space="preserve">en anser som vesentlig </w:t>
      </w:r>
      <w:r w:rsidR="00F91C9A" w:rsidRPr="00422CE9">
        <w:rPr>
          <w:sz w:val="24"/>
          <w:szCs w:val="24"/>
        </w:rPr>
        <w:t>for styret å kjenne til</w:t>
      </w:r>
      <w:r w:rsidR="00C15BE2" w:rsidRPr="00422CE9">
        <w:rPr>
          <w:sz w:val="24"/>
          <w:szCs w:val="24"/>
        </w:rPr>
        <w:t>.</w:t>
      </w:r>
    </w:p>
    <w:p w:rsidR="00F37E7E" w:rsidRPr="00422CE9" w:rsidRDefault="00C15BE2" w:rsidP="00F37E7E">
      <w:pPr>
        <w:rPr>
          <w:sz w:val="24"/>
          <w:szCs w:val="24"/>
        </w:rPr>
      </w:pPr>
      <w:r w:rsidRPr="00422CE9">
        <w:rPr>
          <w:sz w:val="24"/>
          <w:szCs w:val="24"/>
        </w:rPr>
        <w:t>P</w:t>
      </w:r>
      <w:r w:rsidR="00F37E7E" w:rsidRPr="00422CE9">
        <w:rPr>
          <w:sz w:val="24"/>
          <w:szCs w:val="24"/>
        </w:rPr>
        <w:t>rosjekter omtales spesielt på bakgrunn av avvik</w:t>
      </w:r>
      <w:r w:rsidRPr="00422CE9">
        <w:rPr>
          <w:sz w:val="24"/>
          <w:szCs w:val="24"/>
        </w:rPr>
        <w:t xml:space="preserve"> som er registrert siden forrige rapportering</w:t>
      </w:r>
      <w:r w:rsidR="00F37E7E" w:rsidRPr="00422CE9">
        <w:rPr>
          <w:sz w:val="24"/>
          <w:szCs w:val="24"/>
        </w:rPr>
        <w:t>:</w:t>
      </w:r>
    </w:p>
    <w:p w:rsidR="006515FB" w:rsidRDefault="00FE5D56" w:rsidP="00A758D0">
      <w:pPr>
        <w:rPr>
          <w:sz w:val="24"/>
          <w:szCs w:val="24"/>
        </w:rPr>
      </w:pPr>
      <w:r w:rsidRPr="00422CE9">
        <w:rPr>
          <w:sz w:val="24"/>
          <w:szCs w:val="24"/>
        </w:rPr>
        <w:t xml:space="preserve">Prosjekt </w:t>
      </w:r>
      <w:r w:rsidR="006515FB">
        <w:rPr>
          <w:sz w:val="24"/>
          <w:szCs w:val="24"/>
        </w:rPr>
        <w:t xml:space="preserve">30012 – </w:t>
      </w:r>
      <w:r w:rsidR="006515FB" w:rsidRPr="00B56400">
        <w:rPr>
          <w:b/>
          <w:sz w:val="24"/>
          <w:szCs w:val="24"/>
        </w:rPr>
        <w:t xml:space="preserve">Sandved skole, utvidelse </w:t>
      </w:r>
      <w:r w:rsidR="006515FB">
        <w:rPr>
          <w:sz w:val="24"/>
          <w:szCs w:val="24"/>
        </w:rPr>
        <w:t>– Bygget er ferdigstilt og tatt i bruk. Det er noe forsinkelse knyttet til ferdigstilling av utomhusarbeider. Disse ferdigstilles i løpet av våren</w:t>
      </w:r>
      <w:r w:rsidR="00B56400">
        <w:rPr>
          <w:sz w:val="24"/>
          <w:szCs w:val="24"/>
        </w:rPr>
        <w:t xml:space="preserve"> og får ikke konsekvens for bruk av skolen. Tett dialog med skolen.</w:t>
      </w:r>
    </w:p>
    <w:p w:rsidR="006515FB" w:rsidRDefault="00250D2E" w:rsidP="00A758D0">
      <w:pPr>
        <w:rPr>
          <w:sz w:val="24"/>
          <w:szCs w:val="24"/>
        </w:rPr>
      </w:pPr>
      <w:r>
        <w:rPr>
          <w:sz w:val="24"/>
          <w:szCs w:val="24"/>
        </w:rPr>
        <w:t xml:space="preserve">3002900 – </w:t>
      </w:r>
      <w:r w:rsidRPr="00250D2E">
        <w:rPr>
          <w:b/>
          <w:sz w:val="24"/>
          <w:szCs w:val="24"/>
        </w:rPr>
        <w:t>Malmheim skole, utvidelse og modernisering B7-skole</w:t>
      </w:r>
      <w:r>
        <w:rPr>
          <w:sz w:val="24"/>
          <w:szCs w:val="24"/>
        </w:rPr>
        <w:t xml:space="preserve"> – Det igangsettes en studie/vurdering av skolen mtp. valg knyttet til rehabilitering og utvidelse versus riving og nybygg. En vil her få tilstrekkelig grunnlag til å utarbeide grove kalkyler og anbefalinger for videre valg av løsning.</w:t>
      </w:r>
    </w:p>
    <w:p w:rsidR="00B56400" w:rsidRDefault="00B56400" w:rsidP="00A52D65">
      <w:pPr>
        <w:autoSpaceDE w:val="0"/>
        <w:autoSpaceDN w:val="0"/>
        <w:adjustRightInd w:val="0"/>
        <w:spacing w:after="0" w:line="240" w:lineRule="auto"/>
        <w:rPr>
          <w:sz w:val="24"/>
          <w:szCs w:val="24"/>
        </w:rPr>
      </w:pPr>
      <w:r>
        <w:rPr>
          <w:sz w:val="24"/>
          <w:szCs w:val="24"/>
        </w:rPr>
        <w:t xml:space="preserve">Prosjekt 21001 – </w:t>
      </w:r>
      <w:r w:rsidRPr="00B56400">
        <w:rPr>
          <w:b/>
          <w:sz w:val="24"/>
          <w:szCs w:val="24"/>
        </w:rPr>
        <w:t>Nytt avlastningssenter med barnebolig</w:t>
      </w:r>
      <w:r>
        <w:rPr>
          <w:sz w:val="24"/>
          <w:szCs w:val="24"/>
        </w:rPr>
        <w:t xml:space="preserve"> – Det er gjort funn av fortidsminner, uklart hva dette vil medføre av forsinkelser i framdrift og hvilke merkostnader dette vil gi i prosjektet.  </w:t>
      </w:r>
    </w:p>
    <w:p w:rsidR="00B56400" w:rsidRDefault="00B56400" w:rsidP="00A52D65">
      <w:pPr>
        <w:autoSpaceDE w:val="0"/>
        <w:autoSpaceDN w:val="0"/>
        <w:adjustRightInd w:val="0"/>
        <w:spacing w:after="0" w:line="240" w:lineRule="auto"/>
        <w:rPr>
          <w:sz w:val="24"/>
          <w:szCs w:val="24"/>
        </w:rPr>
      </w:pPr>
    </w:p>
    <w:p w:rsidR="00111D95" w:rsidRDefault="00A52D65" w:rsidP="00A52D65">
      <w:pPr>
        <w:autoSpaceDE w:val="0"/>
        <w:autoSpaceDN w:val="0"/>
        <w:adjustRightInd w:val="0"/>
        <w:spacing w:after="0" w:line="240" w:lineRule="auto"/>
        <w:rPr>
          <w:sz w:val="24"/>
          <w:szCs w:val="24"/>
        </w:rPr>
      </w:pPr>
      <w:r w:rsidRPr="00422CE9">
        <w:rPr>
          <w:sz w:val="24"/>
          <w:szCs w:val="24"/>
        </w:rPr>
        <w:t xml:space="preserve">Prosjekt 25002- </w:t>
      </w:r>
      <w:r w:rsidRPr="00422CE9">
        <w:rPr>
          <w:b/>
          <w:sz w:val="24"/>
          <w:szCs w:val="24"/>
        </w:rPr>
        <w:t>Boliger Syrinveien, 6 boenheter</w:t>
      </w:r>
      <w:r w:rsidRPr="00422CE9">
        <w:rPr>
          <w:sz w:val="24"/>
          <w:szCs w:val="24"/>
        </w:rPr>
        <w:t xml:space="preserve"> – </w:t>
      </w:r>
      <w:r w:rsidR="00DB044A" w:rsidRPr="00422CE9">
        <w:rPr>
          <w:sz w:val="24"/>
          <w:szCs w:val="24"/>
        </w:rPr>
        <w:t xml:space="preserve">Tidligere varslet, </w:t>
      </w:r>
      <w:r w:rsidR="00646D8B" w:rsidRPr="00422CE9">
        <w:rPr>
          <w:sz w:val="24"/>
          <w:szCs w:val="24"/>
        </w:rPr>
        <w:t>avvik</w:t>
      </w:r>
      <w:r w:rsidR="00DB044A" w:rsidRPr="00422CE9">
        <w:rPr>
          <w:sz w:val="24"/>
          <w:szCs w:val="24"/>
        </w:rPr>
        <w:t xml:space="preserve"> knyttet framdrift. </w:t>
      </w:r>
      <w:r w:rsidR="00A93EAC" w:rsidRPr="00422CE9">
        <w:rPr>
          <w:sz w:val="24"/>
          <w:szCs w:val="24"/>
        </w:rPr>
        <w:t>Grunnervervsforhandlinger pågår.</w:t>
      </w:r>
      <w:r w:rsidR="009A2D48" w:rsidRPr="00422CE9">
        <w:rPr>
          <w:sz w:val="24"/>
          <w:szCs w:val="24"/>
        </w:rPr>
        <w:t xml:space="preserve"> Møte med g</w:t>
      </w:r>
      <w:r w:rsidR="00B56400">
        <w:rPr>
          <w:sz w:val="24"/>
          <w:szCs w:val="24"/>
        </w:rPr>
        <w:t xml:space="preserve">runneier avholdt og tilbud gitt, men tilbud er </w:t>
      </w:r>
      <w:r w:rsidR="00111D95">
        <w:rPr>
          <w:sz w:val="24"/>
          <w:szCs w:val="24"/>
        </w:rPr>
        <w:t>foreløpig ikke akseptert. SVV har varslet planoppstart i området. Planen omfatter Syrinveien og fortau langs denne.</w:t>
      </w:r>
    </w:p>
    <w:p w:rsidR="00111D95" w:rsidRDefault="00111D95" w:rsidP="00A52D65">
      <w:pPr>
        <w:autoSpaceDE w:val="0"/>
        <w:autoSpaceDN w:val="0"/>
        <w:adjustRightInd w:val="0"/>
        <w:spacing w:after="0" w:line="240" w:lineRule="auto"/>
        <w:rPr>
          <w:sz w:val="24"/>
          <w:szCs w:val="24"/>
        </w:rPr>
      </w:pPr>
    </w:p>
    <w:p w:rsidR="00250D2E" w:rsidRDefault="00111D95" w:rsidP="00A52D65">
      <w:pPr>
        <w:autoSpaceDE w:val="0"/>
        <w:autoSpaceDN w:val="0"/>
        <w:adjustRightInd w:val="0"/>
        <w:spacing w:after="0" w:line="240" w:lineRule="auto"/>
        <w:rPr>
          <w:sz w:val="24"/>
          <w:szCs w:val="24"/>
        </w:rPr>
      </w:pPr>
      <w:r>
        <w:rPr>
          <w:sz w:val="24"/>
          <w:szCs w:val="24"/>
        </w:rPr>
        <w:t xml:space="preserve">Prosjekt 60003 – </w:t>
      </w:r>
      <w:r w:rsidRPr="00250D2E">
        <w:rPr>
          <w:b/>
          <w:sz w:val="24"/>
          <w:szCs w:val="24"/>
        </w:rPr>
        <w:t>Sandnes idrettspark</w:t>
      </w:r>
      <w:r>
        <w:rPr>
          <w:sz w:val="24"/>
          <w:szCs w:val="24"/>
        </w:rPr>
        <w:t xml:space="preserve"> - Giskehallen 2- Usikkerhet knyttet til kostnader. Balanserer på budsjettramme. Merkostnader er i hovedsak knyttet til reetablering av el. kabler i grunnen, </w:t>
      </w:r>
      <w:r w:rsidR="00250D2E">
        <w:rPr>
          <w:sz w:val="24"/>
          <w:szCs w:val="24"/>
        </w:rPr>
        <w:t xml:space="preserve">merarbeid knyttet til elektroføringer i eksisterende bygg (feil i tegningsgrunnlag for eksisterende bygg), behov for ytterligere prosjektering spesielt innen bygningsfag og elektro. </w:t>
      </w:r>
    </w:p>
    <w:p w:rsidR="00250D2E" w:rsidRDefault="00250D2E" w:rsidP="00A52D65">
      <w:pPr>
        <w:autoSpaceDE w:val="0"/>
        <w:autoSpaceDN w:val="0"/>
        <w:adjustRightInd w:val="0"/>
        <w:spacing w:after="0" w:line="240" w:lineRule="auto"/>
        <w:rPr>
          <w:sz w:val="24"/>
          <w:szCs w:val="24"/>
        </w:rPr>
      </w:pPr>
    </w:p>
    <w:p w:rsidR="00DB044A" w:rsidRPr="00422CE9" w:rsidRDefault="007451E8" w:rsidP="00A52D65">
      <w:pPr>
        <w:autoSpaceDE w:val="0"/>
        <w:autoSpaceDN w:val="0"/>
        <w:adjustRightInd w:val="0"/>
        <w:spacing w:after="0" w:line="240" w:lineRule="auto"/>
        <w:rPr>
          <w:sz w:val="24"/>
          <w:szCs w:val="24"/>
        </w:rPr>
      </w:pPr>
      <w:r>
        <w:rPr>
          <w:sz w:val="24"/>
          <w:szCs w:val="24"/>
        </w:rPr>
        <w:t xml:space="preserve">Prosjekt 21014- </w:t>
      </w:r>
      <w:r w:rsidRPr="007451E8">
        <w:rPr>
          <w:b/>
          <w:sz w:val="24"/>
          <w:szCs w:val="24"/>
        </w:rPr>
        <w:t>Rusvern Soma, nytt hovedbygg</w:t>
      </w:r>
      <w:r>
        <w:rPr>
          <w:sz w:val="24"/>
          <w:szCs w:val="24"/>
        </w:rPr>
        <w:t xml:space="preserve"> – Anbudskonkurranse lyst ut, anbudsfrist 26. april 2016</w:t>
      </w:r>
    </w:p>
    <w:p w:rsidR="007226EC" w:rsidRDefault="007226EC">
      <w:pPr>
        <w:rPr>
          <w:b/>
          <w:sz w:val="28"/>
          <w:szCs w:val="28"/>
          <w:u w:val="single"/>
        </w:rPr>
      </w:pPr>
      <w:r>
        <w:rPr>
          <w:b/>
          <w:sz w:val="28"/>
          <w:szCs w:val="28"/>
          <w:u w:val="single"/>
        </w:rPr>
        <w:br w:type="page"/>
      </w:r>
    </w:p>
    <w:p w:rsidR="00F37E7E" w:rsidRPr="00156569" w:rsidRDefault="00F37E7E" w:rsidP="00F37E7E">
      <w:pPr>
        <w:rPr>
          <w:b/>
          <w:sz w:val="28"/>
          <w:szCs w:val="28"/>
        </w:rPr>
      </w:pPr>
      <w:r w:rsidRPr="00156569">
        <w:rPr>
          <w:b/>
          <w:sz w:val="28"/>
          <w:szCs w:val="28"/>
          <w:u w:val="single"/>
        </w:rPr>
        <w:t>Forslag til vedtak</w:t>
      </w:r>
      <w:r w:rsidRPr="00156569">
        <w:rPr>
          <w:b/>
          <w:sz w:val="28"/>
          <w:szCs w:val="28"/>
        </w:rPr>
        <w:t>:</w:t>
      </w:r>
    </w:p>
    <w:p w:rsidR="007226EC" w:rsidRDefault="007226EC" w:rsidP="007226EC">
      <w:pPr>
        <w:pStyle w:val="Listeavsnitt"/>
        <w:rPr>
          <w:sz w:val="24"/>
          <w:szCs w:val="24"/>
        </w:rPr>
      </w:pPr>
      <w:bookmarkStart w:id="0" w:name="_GoBack"/>
      <w:bookmarkEnd w:id="0"/>
    </w:p>
    <w:p w:rsidR="00F37E7E" w:rsidRPr="00422CE9" w:rsidRDefault="00F37E7E" w:rsidP="00AC5024">
      <w:pPr>
        <w:pStyle w:val="Listeavsnitt"/>
        <w:numPr>
          <w:ilvl w:val="0"/>
          <w:numId w:val="8"/>
        </w:numPr>
        <w:rPr>
          <w:sz w:val="24"/>
          <w:szCs w:val="24"/>
        </w:rPr>
      </w:pPr>
      <w:r w:rsidRPr="00422CE9">
        <w:rPr>
          <w:sz w:val="24"/>
          <w:szCs w:val="24"/>
        </w:rPr>
        <w:t>Saken tas til orientering</w:t>
      </w:r>
    </w:p>
    <w:p w:rsidR="00F37E7E" w:rsidRPr="00422CE9" w:rsidRDefault="00F37E7E" w:rsidP="00F37E7E">
      <w:pPr>
        <w:rPr>
          <w:sz w:val="24"/>
          <w:szCs w:val="24"/>
        </w:rPr>
      </w:pPr>
    </w:p>
    <w:p w:rsidR="001F7C69" w:rsidRPr="00422CE9" w:rsidRDefault="001F7C69" w:rsidP="00F37E7E">
      <w:pPr>
        <w:rPr>
          <w:rFonts w:ascii="Times New Roman" w:hAnsi="Times New Roman" w:cs="Times New Roman"/>
          <w:sz w:val="24"/>
          <w:szCs w:val="24"/>
        </w:rPr>
      </w:pPr>
    </w:p>
    <w:p w:rsidR="000D7BD8" w:rsidRPr="00422CE9" w:rsidRDefault="00F37E7E" w:rsidP="00F37E7E">
      <w:pPr>
        <w:rPr>
          <w:rFonts w:ascii="Times New Roman" w:hAnsi="Times New Roman" w:cs="Times New Roman"/>
          <w:sz w:val="24"/>
          <w:szCs w:val="24"/>
        </w:rPr>
      </w:pPr>
      <w:r w:rsidRPr="00422CE9">
        <w:rPr>
          <w:rFonts w:ascii="Times New Roman" w:hAnsi="Times New Roman" w:cs="Times New Roman"/>
          <w:sz w:val="24"/>
          <w:szCs w:val="24"/>
        </w:rPr>
        <w:t xml:space="preserve">Sandnes Eiendomsselskap KF, </w:t>
      </w:r>
      <w:r w:rsidR="00250D2E">
        <w:rPr>
          <w:rFonts w:ascii="Times New Roman" w:hAnsi="Times New Roman" w:cs="Times New Roman"/>
          <w:sz w:val="24"/>
          <w:szCs w:val="24"/>
        </w:rPr>
        <w:t>19.04</w:t>
      </w:r>
      <w:r w:rsidR="001F7C69" w:rsidRPr="00422CE9">
        <w:rPr>
          <w:rFonts w:ascii="Times New Roman" w:hAnsi="Times New Roman" w:cs="Times New Roman"/>
          <w:sz w:val="24"/>
          <w:szCs w:val="24"/>
        </w:rPr>
        <w:t>.</w:t>
      </w:r>
      <w:r w:rsidR="000D7BD8" w:rsidRPr="00422CE9">
        <w:rPr>
          <w:rFonts w:ascii="Times New Roman" w:hAnsi="Times New Roman" w:cs="Times New Roman"/>
          <w:sz w:val="24"/>
          <w:szCs w:val="24"/>
        </w:rPr>
        <w:t>2016</w:t>
      </w:r>
    </w:p>
    <w:p w:rsidR="001F7C69" w:rsidRPr="00422CE9" w:rsidRDefault="001F7C69" w:rsidP="00F37E7E">
      <w:pPr>
        <w:rPr>
          <w:rFonts w:ascii="Times New Roman" w:hAnsi="Times New Roman" w:cs="Times New Roman"/>
          <w:sz w:val="24"/>
          <w:szCs w:val="24"/>
        </w:rPr>
      </w:pPr>
    </w:p>
    <w:p w:rsidR="00F37E7E" w:rsidRPr="00422CE9" w:rsidRDefault="000D7BD8" w:rsidP="00F37E7E">
      <w:pPr>
        <w:rPr>
          <w:rFonts w:ascii="Times New Roman" w:hAnsi="Times New Roman" w:cs="Times New Roman"/>
          <w:sz w:val="24"/>
          <w:szCs w:val="24"/>
        </w:rPr>
      </w:pPr>
      <w:r w:rsidRPr="00422CE9">
        <w:rPr>
          <w:rFonts w:ascii="Times New Roman" w:hAnsi="Times New Roman" w:cs="Times New Roman"/>
          <w:sz w:val="24"/>
          <w:szCs w:val="24"/>
        </w:rPr>
        <w:lastRenderedPageBreak/>
        <w:t>T</w:t>
      </w:r>
      <w:r w:rsidR="00F37E7E" w:rsidRPr="00422CE9">
        <w:rPr>
          <w:rFonts w:ascii="Times New Roman" w:hAnsi="Times New Roman" w:cs="Times New Roman"/>
          <w:sz w:val="24"/>
          <w:szCs w:val="24"/>
        </w:rPr>
        <w:t>orbjørn Sterri</w:t>
      </w:r>
    </w:p>
    <w:p w:rsidR="00F37E7E" w:rsidRPr="00422CE9" w:rsidRDefault="00F37E7E" w:rsidP="00F37E7E">
      <w:pPr>
        <w:rPr>
          <w:rFonts w:ascii="Times New Roman" w:hAnsi="Times New Roman" w:cs="Times New Roman"/>
          <w:sz w:val="24"/>
          <w:szCs w:val="24"/>
        </w:rPr>
      </w:pPr>
      <w:r w:rsidRPr="00422CE9">
        <w:rPr>
          <w:rFonts w:ascii="Times New Roman" w:hAnsi="Times New Roman" w:cs="Times New Roman"/>
          <w:sz w:val="24"/>
          <w:szCs w:val="24"/>
        </w:rPr>
        <w:t>daglig leder</w:t>
      </w:r>
      <w:r w:rsidR="00724239" w:rsidRPr="00422CE9">
        <w:rPr>
          <w:rFonts w:ascii="Times New Roman" w:hAnsi="Times New Roman" w:cs="Times New Roman"/>
          <w:sz w:val="24"/>
          <w:szCs w:val="24"/>
        </w:rPr>
        <w:t xml:space="preserve"> </w:t>
      </w:r>
    </w:p>
    <w:p w:rsidR="00F37E7E" w:rsidRPr="006908BF" w:rsidRDefault="00F37E7E" w:rsidP="00F37E7E">
      <w:pPr>
        <w:rPr>
          <w:rFonts w:ascii="Times New Roman" w:hAnsi="Times New Roman" w:cs="Times New Roman"/>
          <w:sz w:val="28"/>
          <w:szCs w:val="28"/>
        </w:rPr>
      </w:pPr>
    </w:p>
    <w:p w:rsidR="00F37E7E" w:rsidRPr="00B14117" w:rsidRDefault="00F37E7E" w:rsidP="00F37E7E">
      <w:pPr>
        <w:rPr>
          <w:b/>
          <w:sz w:val="28"/>
          <w:szCs w:val="28"/>
          <w:u w:val="single"/>
        </w:rPr>
      </w:pPr>
      <w:r w:rsidRPr="00B14117">
        <w:rPr>
          <w:b/>
          <w:sz w:val="28"/>
          <w:szCs w:val="28"/>
          <w:u w:val="single"/>
        </w:rPr>
        <w:t xml:space="preserve">Vedlegg:  </w:t>
      </w:r>
    </w:p>
    <w:p w:rsidR="00F37E7E" w:rsidRPr="00422CE9" w:rsidRDefault="00F37E7E" w:rsidP="00F37E7E">
      <w:pPr>
        <w:pStyle w:val="Listeavsnitt"/>
        <w:numPr>
          <w:ilvl w:val="0"/>
          <w:numId w:val="5"/>
        </w:numPr>
        <w:rPr>
          <w:sz w:val="24"/>
          <w:szCs w:val="24"/>
        </w:rPr>
      </w:pPr>
      <w:r w:rsidRPr="00422CE9">
        <w:rPr>
          <w:sz w:val="24"/>
          <w:szCs w:val="24"/>
        </w:rPr>
        <w:t>Prosjektstatus oversikt</w:t>
      </w:r>
    </w:p>
    <w:p w:rsidR="00F37E7E" w:rsidRDefault="00F37E7E" w:rsidP="00F37E7E"/>
    <w:p w:rsidR="00097712" w:rsidRDefault="00097712" w:rsidP="005A4DBB"/>
    <w:sectPr w:rsidR="0009771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47" w:rsidRDefault="000B3B47" w:rsidP="00B30221">
      <w:pPr>
        <w:spacing w:after="0" w:line="240" w:lineRule="auto"/>
      </w:pPr>
      <w:r>
        <w:separator/>
      </w:r>
    </w:p>
  </w:endnote>
  <w:endnote w:type="continuationSeparator" w:id="0">
    <w:p w:rsidR="000B3B47" w:rsidRDefault="000B3B47"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47" w:rsidRDefault="000B3B47" w:rsidP="00B30221">
      <w:pPr>
        <w:spacing w:after="0" w:line="240" w:lineRule="auto"/>
      </w:pPr>
      <w:r>
        <w:separator/>
      </w:r>
    </w:p>
  </w:footnote>
  <w:footnote w:type="continuationSeparator" w:id="0">
    <w:p w:rsidR="000B3B47" w:rsidRDefault="000B3B47"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D87407"/>
    <w:multiLevelType w:val="hybridMultilevel"/>
    <w:tmpl w:val="C10EC80C"/>
    <w:lvl w:ilvl="0" w:tplc="3A5AFDA2">
      <w:start w:val="70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1CC591A"/>
    <w:multiLevelType w:val="hybridMultilevel"/>
    <w:tmpl w:val="F660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5A6958"/>
    <w:multiLevelType w:val="hybridMultilevel"/>
    <w:tmpl w:val="962A6696"/>
    <w:lvl w:ilvl="0" w:tplc="3DA0B46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F013DA"/>
    <w:multiLevelType w:val="hybridMultilevel"/>
    <w:tmpl w:val="6D70C230"/>
    <w:lvl w:ilvl="0" w:tplc="C3066CFC">
      <w:start w:val="1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16C6154"/>
    <w:multiLevelType w:val="hybridMultilevel"/>
    <w:tmpl w:val="6EDEBA1C"/>
    <w:lvl w:ilvl="0" w:tplc="F0BC0948">
      <w:start w:val="2"/>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7697C7D"/>
    <w:multiLevelType w:val="hybridMultilevel"/>
    <w:tmpl w:val="0CA6A3BA"/>
    <w:lvl w:ilvl="0" w:tplc="1392167C">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0873EF"/>
    <w:multiLevelType w:val="hybridMultilevel"/>
    <w:tmpl w:val="6612565E"/>
    <w:lvl w:ilvl="0" w:tplc="B2DE8A12">
      <w:start w:val="2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8F131B"/>
    <w:multiLevelType w:val="hybridMultilevel"/>
    <w:tmpl w:val="A628E0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AA013E1"/>
    <w:multiLevelType w:val="hybridMultilevel"/>
    <w:tmpl w:val="500653BE"/>
    <w:lvl w:ilvl="0" w:tplc="57B4274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E5B3DF1"/>
    <w:multiLevelType w:val="hybridMultilevel"/>
    <w:tmpl w:val="D5BE6AD4"/>
    <w:lvl w:ilvl="0" w:tplc="5BDEE64E">
      <w:start w:val="4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9"/>
  </w:num>
  <w:num w:numId="5">
    <w:abstractNumId w:val="2"/>
  </w:num>
  <w:num w:numId="6">
    <w:abstractNumId w:val="11"/>
  </w:num>
  <w:num w:numId="7">
    <w:abstractNumId w:val="7"/>
  </w:num>
  <w:num w:numId="8">
    <w:abstractNumId w:val="3"/>
  </w:num>
  <w:num w:numId="9">
    <w:abstractNumId w:val="8"/>
  </w:num>
  <w:num w:numId="10">
    <w:abstractNumId w:val="10"/>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23045"/>
    <w:rsid w:val="0002344D"/>
    <w:rsid w:val="0002382F"/>
    <w:rsid w:val="000506B0"/>
    <w:rsid w:val="00053CBC"/>
    <w:rsid w:val="0006002E"/>
    <w:rsid w:val="00075EBA"/>
    <w:rsid w:val="00080EE4"/>
    <w:rsid w:val="000835D0"/>
    <w:rsid w:val="00097712"/>
    <w:rsid w:val="000A1FF7"/>
    <w:rsid w:val="000B30FA"/>
    <w:rsid w:val="000B3B47"/>
    <w:rsid w:val="000D4E21"/>
    <w:rsid w:val="000D7BD8"/>
    <w:rsid w:val="000F3F18"/>
    <w:rsid w:val="000F50BF"/>
    <w:rsid w:val="00111D95"/>
    <w:rsid w:val="001269B0"/>
    <w:rsid w:val="00135883"/>
    <w:rsid w:val="00156569"/>
    <w:rsid w:val="001617BF"/>
    <w:rsid w:val="00164A4B"/>
    <w:rsid w:val="0016567D"/>
    <w:rsid w:val="00175A45"/>
    <w:rsid w:val="00181371"/>
    <w:rsid w:val="00190A2F"/>
    <w:rsid w:val="001A150B"/>
    <w:rsid w:val="001F0F95"/>
    <w:rsid w:val="001F2904"/>
    <w:rsid w:val="001F7C69"/>
    <w:rsid w:val="00206A8B"/>
    <w:rsid w:val="002325CA"/>
    <w:rsid w:val="0024585F"/>
    <w:rsid w:val="00250D2E"/>
    <w:rsid w:val="00263933"/>
    <w:rsid w:val="00273EF0"/>
    <w:rsid w:val="00283947"/>
    <w:rsid w:val="002938FF"/>
    <w:rsid w:val="002A2EB5"/>
    <w:rsid w:val="002B7A77"/>
    <w:rsid w:val="002C0859"/>
    <w:rsid w:val="002E51A2"/>
    <w:rsid w:val="002E7BFE"/>
    <w:rsid w:val="003018AE"/>
    <w:rsid w:val="00311E91"/>
    <w:rsid w:val="003365FF"/>
    <w:rsid w:val="00337964"/>
    <w:rsid w:val="00344470"/>
    <w:rsid w:val="0036526B"/>
    <w:rsid w:val="003840DA"/>
    <w:rsid w:val="00391F72"/>
    <w:rsid w:val="003A01DA"/>
    <w:rsid w:val="003A48FF"/>
    <w:rsid w:val="003B0317"/>
    <w:rsid w:val="003B2054"/>
    <w:rsid w:val="003B2BAC"/>
    <w:rsid w:val="003C050B"/>
    <w:rsid w:val="003E1121"/>
    <w:rsid w:val="004036EC"/>
    <w:rsid w:val="00422CE9"/>
    <w:rsid w:val="00433C0F"/>
    <w:rsid w:val="00433FA9"/>
    <w:rsid w:val="00434B99"/>
    <w:rsid w:val="00440B1C"/>
    <w:rsid w:val="0044618C"/>
    <w:rsid w:val="00447B61"/>
    <w:rsid w:val="004745FB"/>
    <w:rsid w:val="00481E1B"/>
    <w:rsid w:val="004C093A"/>
    <w:rsid w:val="004D16E1"/>
    <w:rsid w:val="004E0F9A"/>
    <w:rsid w:val="004E1499"/>
    <w:rsid w:val="00513B25"/>
    <w:rsid w:val="005940E1"/>
    <w:rsid w:val="005A4DBB"/>
    <w:rsid w:val="005A5445"/>
    <w:rsid w:val="005B0838"/>
    <w:rsid w:val="005C7426"/>
    <w:rsid w:val="005E14E1"/>
    <w:rsid w:val="005F5656"/>
    <w:rsid w:val="00606BD8"/>
    <w:rsid w:val="00612A08"/>
    <w:rsid w:val="00642DAF"/>
    <w:rsid w:val="00646D8B"/>
    <w:rsid w:val="006515FB"/>
    <w:rsid w:val="00654C65"/>
    <w:rsid w:val="006578B7"/>
    <w:rsid w:val="00660843"/>
    <w:rsid w:val="0068300B"/>
    <w:rsid w:val="00683DB6"/>
    <w:rsid w:val="006842E6"/>
    <w:rsid w:val="0068522C"/>
    <w:rsid w:val="006908BF"/>
    <w:rsid w:val="006A1463"/>
    <w:rsid w:val="006C27A3"/>
    <w:rsid w:val="006C3139"/>
    <w:rsid w:val="006F078A"/>
    <w:rsid w:val="006F671A"/>
    <w:rsid w:val="006F7691"/>
    <w:rsid w:val="00704A36"/>
    <w:rsid w:val="00712DE8"/>
    <w:rsid w:val="0071500E"/>
    <w:rsid w:val="00715145"/>
    <w:rsid w:val="00720FD8"/>
    <w:rsid w:val="007226EC"/>
    <w:rsid w:val="00724239"/>
    <w:rsid w:val="00727BEA"/>
    <w:rsid w:val="00736506"/>
    <w:rsid w:val="00740CC7"/>
    <w:rsid w:val="00744A17"/>
    <w:rsid w:val="007451E8"/>
    <w:rsid w:val="007465DC"/>
    <w:rsid w:val="00781B98"/>
    <w:rsid w:val="00793252"/>
    <w:rsid w:val="007A3E0F"/>
    <w:rsid w:val="007A4E37"/>
    <w:rsid w:val="007B28DF"/>
    <w:rsid w:val="007B459C"/>
    <w:rsid w:val="007E13DA"/>
    <w:rsid w:val="007E2845"/>
    <w:rsid w:val="00810239"/>
    <w:rsid w:val="00831FB7"/>
    <w:rsid w:val="00832BA1"/>
    <w:rsid w:val="00847DA3"/>
    <w:rsid w:val="008668CB"/>
    <w:rsid w:val="00886B14"/>
    <w:rsid w:val="008956F4"/>
    <w:rsid w:val="008A0C13"/>
    <w:rsid w:val="008B23EE"/>
    <w:rsid w:val="008C1A3D"/>
    <w:rsid w:val="008C1ECA"/>
    <w:rsid w:val="009043C9"/>
    <w:rsid w:val="00910056"/>
    <w:rsid w:val="0092125E"/>
    <w:rsid w:val="00924FA1"/>
    <w:rsid w:val="00943256"/>
    <w:rsid w:val="009435FB"/>
    <w:rsid w:val="00943A83"/>
    <w:rsid w:val="009873D1"/>
    <w:rsid w:val="009A2D48"/>
    <w:rsid w:val="009C47CF"/>
    <w:rsid w:val="009D4135"/>
    <w:rsid w:val="009D5346"/>
    <w:rsid w:val="009E3726"/>
    <w:rsid w:val="00A03738"/>
    <w:rsid w:val="00A1059E"/>
    <w:rsid w:val="00A127BD"/>
    <w:rsid w:val="00A17277"/>
    <w:rsid w:val="00A239BD"/>
    <w:rsid w:val="00A439A7"/>
    <w:rsid w:val="00A463B9"/>
    <w:rsid w:val="00A52D65"/>
    <w:rsid w:val="00A7255B"/>
    <w:rsid w:val="00A758D0"/>
    <w:rsid w:val="00A93512"/>
    <w:rsid w:val="00A93EAC"/>
    <w:rsid w:val="00AA60A7"/>
    <w:rsid w:val="00AA74BE"/>
    <w:rsid w:val="00AA7F48"/>
    <w:rsid w:val="00AC5024"/>
    <w:rsid w:val="00AD3D7A"/>
    <w:rsid w:val="00AF3FC4"/>
    <w:rsid w:val="00B107B7"/>
    <w:rsid w:val="00B148CC"/>
    <w:rsid w:val="00B30221"/>
    <w:rsid w:val="00B52A16"/>
    <w:rsid w:val="00B56400"/>
    <w:rsid w:val="00B6116C"/>
    <w:rsid w:val="00B67FF5"/>
    <w:rsid w:val="00B7093C"/>
    <w:rsid w:val="00B720F8"/>
    <w:rsid w:val="00B735AF"/>
    <w:rsid w:val="00B7732D"/>
    <w:rsid w:val="00B872CD"/>
    <w:rsid w:val="00BB1A4C"/>
    <w:rsid w:val="00BB77C2"/>
    <w:rsid w:val="00BC664E"/>
    <w:rsid w:val="00BF3362"/>
    <w:rsid w:val="00BF33E1"/>
    <w:rsid w:val="00BF6B1E"/>
    <w:rsid w:val="00BF6FCC"/>
    <w:rsid w:val="00C15BE2"/>
    <w:rsid w:val="00C2447B"/>
    <w:rsid w:val="00C25E48"/>
    <w:rsid w:val="00C27D11"/>
    <w:rsid w:val="00C3440E"/>
    <w:rsid w:val="00C470A3"/>
    <w:rsid w:val="00C66B87"/>
    <w:rsid w:val="00C9472F"/>
    <w:rsid w:val="00CC2FE5"/>
    <w:rsid w:val="00CC5B49"/>
    <w:rsid w:val="00CC6C4D"/>
    <w:rsid w:val="00CE5A07"/>
    <w:rsid w:val="00CE7B0C"/>
    <w:rsid w:val="00CF07B9"/>
    <w:rsid w:val="00CF4C50"/>
    <w:rsid w:val="00D01610"/>
    <w:rsid w:val="00D123CD"/>
    <w:rsid w:val="00D37546"/>
    <w:rsid w:val="00D47E79"/>
    <w:rsid w:val="00D757D1"/>
    <w:rsid w:val="00D96A0A"/>
    <w:rsid w:val="00DA350B"/>
    <w:rsid w:val="00DB044A"/>
    <w:rsid w:val="00DB71E8"/>
    <w:rsid w:val="00DE58E6"/>
    <w:rsid w:val="00DF529D"/>
    <w:rsid w:val="00E059CB"/>
    <w:rsid w:val="00E1592B"/>
    <w:rsid w:val="00E305B1"/>
    <w:rsid w:val="00E33983"/>
    <w:rsid w:val="00E35F1D"/>
    <w:rsid w:val="00E51D94"/>
    <w:rsid w:val="00E62959"/>
    <w:rsid w:val="00E64617"/>
    <w:rsid w:val="00E74659"/>
    <w:rsid w:val="00E8147B"/>
    <w:rsid w:val="00E81729"/>
    <w:rsid w:val="00E83F17"/>
    <w:rsid w:val="00E91A65"/>
    <w:rsid w:val="00ED6332"/>
    <w:rsid w:val="00F06277"/>
    <w:rsid w:val="00F13D8C"/>
    <w:rsid w:val="00F22372"/>
    <w:rsid w:val="00F37E7E"/>
    <w:rsid w:val="00F52164"/>
    <w:rsid w:val="00F5648A"/>
    <w:rsid w:val="00F65156"/>
    <w:rsid w:val="00F75CDA"/>
    <w:rsid w:val="00F91C9A"/>
    <w:rsid w:val="00F955F0"/>
    <w:rsid w:val="00FA4383"/>
    <w:rsid w:val="00FA4534"/>
    <w:rsid w:val="00FA5F00"/>
    <w:rsid w:val="00FB559A"/>
    <w:rsid w:val="00FB7789"/>
    <w:rsid w:val="00FC3817"/>
    <w:rsid w:val="00FD3A02"/>
    <w:rsid w:val="00FE0E9D"/>
    <w:rsid w:val="00FE5D56"/>
    <w:rsid w:val="00FE6342"/>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0CC2F-5B93-48EF-9EE3-A9670A28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Rentekst">
    <w:name w:val="Plain Text"/>
    <w:basedOn w:val="Normal"/>
    <w:link w:val="RentekstTegn"/>
    <w:uiPriority w:val="99"/>
    <w:semiHidden/>
    <w:unhideWhenUsed/>
    <w:rsid w:val="00283947"/>
    <w:pPr>
      <w:spacing w:after="0" w:line="240" w:lineRule="auto"/>
    </w:pPr>
    <w:rPr>
      <w:rFonts w:ascii="Calibri" w:eastAsiaTheme="minorHAnsi" w:hAnsi="Calibri"/>
      <w:szCs w:val="21"/>
      <w:lang w:eastAsia="en-US"/>
    </w:rPr>
  </w:style>
  <w:style w:type="character" w:customStyle="1" w:styleId="RentekstTegn">
    <w:name w:val="Ren tekst Tegn"/>
    <w:basedOn w:val="Standardskriftforavsnitt"/>
    <w:link w:val="Rentekst"/>
    <w:uiPriority w:val="99"/>
    <w:semiHidden/>
    <w:rsid w:val="0028394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784959">
      <w:bodyDiv w:val="1"/>
      <w:marLeft w:val="0"/>
      <w:marRight w:val="0"/>
      <w:marTop w:val="0"/>
      <w:marBottom w:val="0"/>
      <w:divBdr>
        <w:top w:val="none" w:sz="0" w:space="0" w:color="auto"/>
        <w:left w:val="none" w:sz="0" w:space="0" w:color="auto"/>
        <w:bottom w:val="none" w:sz="0" w:space="0" w:color="auto"/>
        <w:right w:val="none" w:sz="0" w:space="0" w:color="auto"/>
      </w:divBdr>
    </w:div>
    <w:div w:id="19556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F119-8CE1-4A4A-B376-B4876069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4386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3</cp:revision>
  <cp:lastPrinted>2016-04-19T06:04:00Z</cp:lastPrinted>
  <dcterms:created xsi:type="dcterms:W3CDTF">2016-04-19T08:25:00Z</dcterms:created>
  <dcterms:modified xsi:type="dcterms:W3CDTF">2016-04-19T18:43:00Z</dcterms:modified>
</cp:coreProperties>
</file>